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70C51">
      <w:pPr>
        <w:spacing w:line="360" w:lineRule="auto"/>
        <w:rPr>
          <w:rFonts w:hint="eastAsia" w:ascii="仿宋_GB2312" w:hAnsi="仿宋_GB2312" w:eastAsia="仿宋_GB2312" w:cs="仿宋_GB2312"/>
          <w:b/>
          <w:bCs/>
          <w:sz w:val="24"/>
          <w:szCs w:val="24"/>
        </w:rPr>
      </w:pPr>
      <w:bookmarkStart w:id="1" w:name="_GoBack"/>
      <w:bookmarkStart w:id="0" w:name="_Toc138925802"/>
      <w:r>
        <w:rPr>
          <w:rFonts w:hint="eastAsia" w:ascii="仿宋_GB2312" w:hAnsi="仿宋_GB2312" w:eastAsia="仿宋_GB2312" w:cs="仿宋_GB2312"/>
          <w:sz w:val="24"/>
          <w:szCs w:val="24"/>
        </w:rPr>
        <w:t>附件5：</w:t>
      </w:r>
    </w:p>
    <w:p w14:paraId="14DF95CB">
      <w:pPr>
        <w:pStyle w:val="12"/>
        <w:ind w:left="0" w:firstLine="420" w:firstLineChars="100"/>
        <w:jc w:val="center"/>
        <w:rPr>
          <w:rFonts w:hAnsi="仿宋_GB2312" w:cs="仿宋_GB2312"/>
        </w:rPr>
      </w:pPr>
      <w:r>
        <w:rPr>
          <w:rFonts w:hint="eastAsia" w:hAnsi="仿宋_GB2312" w:cs="仿宋_GB2312"/>
        </w:rPr>
        <w:t>评审办法</w:t>
      </w:r>
      <w:bookmarkEnd w:id="0"/>
    </w:p>
    <w:p w14:paraId="29051E20">
      <w:pPr>
        <w:numPr>
          <w:ilvl w:val="0"/>
          <w:numId w:val="1"/>
        </w:numPr>
        <w:autoSpaceDE/>
        <w:autoSpaceDN/>
        <w:spacing w:line="360" w:lineRule="auto"/>
        <w:ind w:firstLine="480" w:firstLineChars="200"/>
        <w:jc w:val="both"/>
        <w:rPr>
          <w:rFonts w:ascii="仿宋_GB2312" w:hAnsi="仿宋_GB2312" w:eastAsia="仿宋_GB2312" w:cs="仿宋_GB2312"/>
        </w:rPr>
      </w:pPr>
      <w:r>
        <w:rPr>
          <w:rFonts w:hint="eastAsia" w:ascii="仿宋_GB2312" w:hAnsi="仿宋_GB2312" w:eastAsia="仿宋_GB2312" w:cs="仿宋_GB2312"/>
          <w:sz w:val="24"/>
          <w:szCs w:val="24"/>
        </w:rPr>
        <w:t>本次</w:t>
      </w:r>
      <w:r>
        <w:rPr>
          <w:rFonts w:hint="eastAsia" w:ascii="仿宋_GB2312" w:hAnsi="仿宋_GB2312" w:eastAsia="仿宋_GB2312" w:cs="仿宋_GB2312"/>
          <w:sz w:val="24"/>
          <w:szCs w:val="24"/>
          <w:lang w:val="en-US" w:eastAsia="zh-CN"/>
        </w:rPr>
        <w:t>公开</w:t>
      </w:r>
      <w:r>
        <w:rPr>
          <w:rFonts w:hint="eastAsia" w:ascii="仿宋_GB2312" w:hAnsi="仿宋_GB2312" w:eastAsia="仿宋_GB2312" w:cs="仿宋_GB2312"/>
          <w:sz w:val="24"/>
          <w:szCs w:val="24"/>
        </w:rPr>
        <w:t>谈判项目分为两轮评选。</w:t>
      </w:r>
    </w:p>
    <w:p w14:paraId="446167F3">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（1）第一轮评选：</w:t>
      </w:r>
    </w:p>
    <w:p w14:paraId="67DDA333">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1）评审方式为</w:t>
      </w:r>
      <w:r>
        <w:rPr>
          <w:rFonts w:hint="eastAsia" w:ascii="仿宋_GB2312" w:hAnsi="仿宋_GB2312" w:eastAsia="仿宋_GB2312" w:cs="仿宋_GB2312"/>
          <w:b/>
          <w:bCs/>
          <w:sz w:val="24"/>
          <w:szCs w:val="24"/>
          <w:u w:val="single"/>
        </w:rPr>
        <w:t>综合</w:t>
      </w:r>
      <w:r>
        <w:rPr>
          <w:rFonts w:hint="eastAsia" w:ascii="仿宋_GB2312" w:hAnsi="仿宋_GB2312" w:eastAsia="仿宋_GB2312" w:cs="仿宋_GB2312"/>
          <w:b/>
          <w:bCs/>
          <w:sz w:val="24"/>
          <w:szCs w:val="24"/>
          <w:u w:val="single"/>
          <w:lang w:val="en-US" w:eastAsia="zh-CN"/>
        </w:rPr>
        <w:t>评估</w:t>
      </w:r>
      <w:r>
        <w:rPr>
          <w:rFonts w:hint="eastAsia" w:ascii="仿宋_GB2312" w:hAnsi="仿宋_GB2312" w:eastAsia="仿宋_GB2312" w:cs="仿宋_GB2312"/>
          <w:b/>
          <w:bCs/>
          <w:sz w:val="24"/>
          <w:szCs w:val="24"/>
          <w:u w:val="single"/>
        </w:rPr>
        <w:t>法</w:t>
      </w:r>
      <w:r>
        <w:rPr>
          <w:rFonts w:hint="eastAsia" w:ascii="仿宋_GB2312" w:hAnsi="仿宋_GB2312" w:eastAsia="仿宋_GB2312" w:cs="仿宋_GB2312"/>
          <w:sz w:val="24"/>
          <w:szCs w:val="24"/>
        </w:rPr>
        <w:t>。</w:t>
      </w:r>
    </w:p>
    <w:p w14:paraId="3CCAD822">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2）每家</w:t>
      </w:r>
      <w:r>
        <w:rPr>
          <w:rFonts w:hint="eastAsia" w:ascii="仿宋_GB2312" w:hAnsi="仿宋_GB2312" w:eastAsia="仿宋_GB2312" w:cs="仿宋_GB2312"/>
          <w:sz w:val="24"/>
          <w:szCs w:val="24"/>
          <w:lang w:val="en-US" w:eastAsia="zh-CN"/>
        </w:rPr>
        <w:t>竞投单位</w:t>
      </w:r>
      <w:r>
        <w:rPr>
          <w:rFonts w:hint="eastAsia" w:ascii="仿宋_GB2312" w:hAnsi="仿宋_GB2312" w:eastAsia="仿宋_GB2312" w:cs="仿宋_GB2312"/>
          <w:sz w:val="24"/>
          <w:szCs w:val="24"/>
        </w:rPr>
        <w:t>需提报</w:t>
      </w:r>
      <w:r>
        <w:rPr>
          <w:rFonts w:hint="eastAsia" w:ascii="仿宋_GB2312" w:hAnsi="仿宋_GB2312" w:eastAsia="仿宋_GB2312" w:cs="仿宋_GB2312"/>
          <w:b/>
          <w:bCs/>
          <w:sz w:val="24"/>
          <w:szCs w:val="24"/>
        </w:rPr>
        <w:t>不少于2款</w:t>
      </w:r>
      <w:r>
        <w:rPr>
          <w:rFonts w:hint="eastAsia" w:ascii="仿宋_GB2312" w:hAnsi="仿宋_GB2312" w:eastAsia="仿宋_GB2312" w:cs="仿宋_GB2312"/>
          <w:sz w:val="24"/>
          <w:szCs w:val="24"/>
        </w:rPr>
        <w:t>产品的完整设计方案和产品</w:t>
      </w:r>
      <w:r>
        <w:rPr>
          <w:rFonts w:hint="eastAsia" w:ascii="仿宋_GB2312" w:hAnsi="仿宋_GB2312" w:eastAsia="仿宋_GB2312" w:cs="仿宋_GB2312"/>
          <w:sz w:val="24"/>
          <w:szCs w:val="24"/>
          <w:lang w:eastAsia="zh-CN"/>
        </w:rPr>
        <w:t>样板</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评审小组</w:t>
      </w:r>
      <w:r>
        <w:rPr>
          <w:rFonts w:hint="eastAsia" w:ascii="仿宋_GB2312" w:hAnsi="仿宋_GB2312" w:eastAsia="仿宋_GB2312" w:cs="仿宋_GB2312"/>
          <w:sz w:val="24"/>
          <w:szCs w:val="24"/>
        </w:rPr>
        <w:t>对所有</w:t>
      </w:r>
      <w:r>
        <w:rPr>
          <w:rFonts w:hint="eastAsia" w:ascii="仿宋_GB2312" w:hAnsi="仿宋_GB2312" w:eastAsia="仿宋_GB2312" w:cs="仿宋_GB2312"/>
          <w:sz w:val="24"/>
          <w:szCs w:val="24"/>
          <w:lang w:val="en-US" w:eastAsia="zh-CN"/>
        </w:rPr>
        <w:t>竞投</w:t>
      </w:r>
      <w:r>
        <w:rPr>
          <w:rFonts w:hint="eastAsia" w:ascii="仿宋_GB2312" w:hAnsi="仿宋_GB2312" w:eastAsia="仿宋_GB2312" w:cs="仿宋_GB2312"/>
          <w:sz w:val="24"/>
          <w:szCs w:val="24"/>
        </w:rPr>
        <w:t>单位提出的产品品类设计方案及产品</w:t>
      </w:r>
      <w:r>
        <w:rPr>
          <w:rFonts w:hint="eastAsia" w:ascii="仿宋_GB2312" w:hAnsi="仿宋_GB2312" w:eastAsia="仿宋_GB2312" w:cs="仿宋_GB2312"/>
          <w:sz w:val="24"/>
          <w:szCs w:val="24"/>
          <w:lang w:eastAsia="zh-CN"/>
        </w:rPr>
        <w:t>样板</w:t>
      </w:r>
      <w:r>
        <w:rPr>
          <w:rFonts w:hint="eastAsia" w:ascii="仿宋_GB2312" w:hAnsi="仿宋_GB2312" w:eastAsia="仿宋_GB2312" w:cs="仿宋_GB2312"/>
          <w:sz w:val="24"/>
          <w:szCs w:val="24"/>
        </w:rPr>
        <w:t>（方案需按照附件1采购需求书第二项：“</w:t>
      </w:r>
      <w:r>
        <w:rPr>
          <w:rFonts w:hint="eastAsia" w:ascii="仿宋_GB2312" w:hAnsi="仿宋_GB2312" w:eastAsia="仿宋_GB2312" w:cs="仿宋_GB2312"/>
          <w:b/>
          <w:bCs/>
          <w:sz w:val="24"/>
          <w:szCs w:val="24"/>
        </w:rPr>
        <w:t>工作内容及要求</w:t>
      </w:r>
      <w:r>
        <w:rPr>
          <w:rFonts w:hint="eastAsia" w:ascii="仿宋_GB2312" w:hAnsi="仿宋_GB2312" w:eastAsia="仿宋_GB2312" w:cs="仿宋_GB2312"/>
          <w:sz w:val="24"/>
          <w:szCs w:val="24"/>
        </w:rPr>
        <w:t>”制订）逐一进行综合评分（详见下表“综合评估法细则”）后，依照产品品类分数高低排出先后顺序，至少满足所提供的</w:t>
      </w:r>
      <w:r>
        <w:rPr>
          <w:rFonts w:hint="eastAsia" w:ascii="仿宋_GB2312" w:hAnsi="仿宋_GB2312" w:eastAsia="仿宋_GB2312" w:cs="仿宋_GB2312"/>
          <w:b/>
          <w:bCs/>
          <w:sz w:val="24"/>
          <w:szCs w:val="24"/>
        </w:rPr>
        <w:t>2款产品综合评分均为60分及以上</w:t>
      </w:r>
      <w:r>
        <w:rPr>
          <w:rFonts w:hint="eastAsia" w:ascii="仿宋_GB2312" w:hAnsi="仿宋_GB2312" w:eastAsia="仿宋_GB2312" w:cs="仿宋_GB2312"/>
          <w:sz w:val="24"/>
          <w:szCs w:val="24"/>
        </w:rPr>
        <w:t>的相应</w:t>
      </w:r>
      <w:r>
        <w:rPr>
          <w:rFonts w:hint="eastAsia" w:ascii="仿宋_GB2312" w:hAnsi="仿宋_GB2312" w:eastAsia="仿宋_GB2312" w:cs="仿宋_GB2312"/>
          <w:sz w:val="24"/>
          <w:szCs w:val="24"/>
          <w:lang w:eastAsia="zh-CN"/>
        </w:rPr>
        <w:t>竞投</w:t>
      </w:r>
      <w:r>
        <w:rPr>
          <w:rFonts w:hint="eastAsia" w:ascii="仿宋_GB2312" w:hAnsi="仿宋_GB2312" w:eastAsia="仿宋_GB2312" w:cs="仿宋_GB2312"/>
          <w:sz w:val="24"/>
          <w:szCs w:val="24"/>
        </w:rPr>
        <w:t>单位进入第二轮评选，其余</w:t>
      </w:r>
      <w:r>
        <w:rPr>
          <w:rFonts w:hint="eastAsia" w:ascii="仿宋_GB2312" w:hAnsi="仿宋_GB2312" w:eastAsia="仿宋_GB2312" w:cs="仿宋_GB2312"/>
          <w:sz w:val="24"/>
          <w:szCs w:val="24"/>
          <w:lang w:eastAsia="zh-CN"/>
        </w:rPr>
        <w:t>竞投</w:t>
      </w:r>
      <w:r>
        <w:rPr>
          <w:rFonts w:hint="eastAsia" w:ascii="仿宋_GB2312" w:hAnsi="仿宋_GB2312" w:eastAsia="仿宋_GB2312" w:cs="仿宋_GB2312"/>
          <w:sz w:val="24"/>
          <w:szCs w:val="24"/>
        </w:rPr>
        <w:t>单位淘汰。</w:t>
      </w:r>
    </w:p>
    <w:p w14:paraId="4CD26CD0">
      <w:pPr>
        <w:pStyle w:val="12"/>
        <w:ind w:firstLine="480"/>
        <w:rPr>
          <w:rFonts w:hAnsi="仿宋_GB2312" w:cs="仿宋_GB2312"/>
          <w:b/>
          <w:bCs/>
          <w:w w:val="100"/>
          <w:sz w:val="24"/>
          <w:szCs w:val="24"/>
        </w:rPr>
      </w:pPr>
      <w:r>
        <w:rPr>
          <w:rFonts w:hint="eastAsia" w:hAnsi="仿宋_GB2312" w:cs="仿宋_GB2312"/>
          <w:b/>
          <w:bCs/>
          <w:w w:val="100"/>
          <w:sz w:val="24"/>
          <w:szCs w:val="24"/>
        </w:rPr>
        <w:t>（2）第二轮评选</w:t>
      </w:r>
    </w:p>
    <w:p w14:paraId="3FA546F2">
      <w:pPr>
        <w:pStyle w:val="12"/>
        <w:ind w:firstLine="480"/>
        <w:rPr>
          <w:rFonts w:hAnsi="仿宋_GB2312" w:cs="仿宋_GB2312"/>
          <w:b w:val="0"/>
          <w:bCs w:val="0"/>
          <w:w w:val="100"/>
          <w:sz w:val="24"/>
          <w:szCs w:val="24"/>
        </w:rPr>
      </w:pPr>
      <w:r>
        <w:rPr>
          <w:rFonts w:hint="eastAsia" w:hAnsi="仿宋_GB2312" w:cs="仿宋_GB2312"/>
          <w:b w:val="0"/>
          <w:bCs w:val="0"/>
          <w:w w:val="100"/>
          <w:sz w:val="24"/>
          <w:szCs w:val="24"/>
        </w:rPr>
        <w:t>1）根据</w:t>
      </w:r>
      <w:r>
        <w:rPr>
          <w:rFonts w:hint="eastAsia" w:hAnsi="仿宋_GB2312" w:cs="仿宋_GB2312"/>
          <w:b w:val="0"/>
          <w:bCs w:val="0"/>
          <w:w w:val="100"/>
          <w:sz w:val="24"/>
          <w:szCs w:val="24"/>
          <w:lang w:val="en-US" w:eastAsia="zh-CN"/>
        </w:rPr>
        <w:t>采购人</w:t>
      </w:r>
      <w:r>
        <w:rPr>
          <w:rFonts w:hint="eastAsia" w:hAnsi="仿宋_GB2312" w:cs="仿宋_GB2312"/>
          <w:b w:val="0"/>
          <w:bCs w:val="0"/>
          <w:w w:val="100"/>
          <w:sz w:val="24"/>
          <w:szCs w:val="24"/>
        </w:rPr>
        <w:t>工作安排，本项目</w:t>
      </w:r>
      <w:r>
        <w:rPr>
          <w:rFonts w:hint="eastAsia" w:hAnsi="仿宋_GB2312" w:cs="仿宋_GB2312"/>
          <w:b w:val="0"/>
          <w:bCs w:val="0"/>
          <w:w w:val="100"/>
          <w:sz w:val="24"/>
          <w:szCs w:val="24"/>
          <w:lang w:eastAsia="zh-CN"/>
        </w:rPr>
        <w:t>样板</w:t>
      </w:r>
      <w:r>
        <w:rPr>
          <w:rFonts w:hint="eastAsia" w:hAnsi="仿宋_GB2312" w:cs="仿宋_GB2312"/>
          <w:b w:val="0"/>
          <w:bCs w:val="0"/>
          <w:w w:val="100"/>
          <w:sz w:val="24"/>
          <w:szCs w:val="24"/>
        </w:rPr>
        <w:t>及响应文件的递交、项目的评审时间及方式可能发生调整，以邮件通知为准。</w:t>
      </w:r>
    </w:p>
    <w:p w14:paraId="429F9485">
      <w:pPr>
        <w:pStyle w:val="12"/>
        <w:ind w:firstLine="480"/>
        <w:rPr>
          <w:rFonts w:hAnsi="仿宋_GB2312" w:cs="仿宋_GB2312"/>
          <w:b w:val="0"/>
          <w:bCs w:val="0"/>
          <w:w w:val="100"/>
          <w:sz w:val="24"/>
          <w:szCs w:val="24"/>
        </w:rPr>
      </w:pPr>
      <w:r>
        <w:rPr>
          <w:rFonts w:hint="eastAsia" w:hAnsi="仿宋_GB2312" w:cs="仿宋_GB2312"/>
          <w:b w:val="0"/>
          <w:bCs w:val="0"/>
          <w:w w:val="100"/>
          <w:sz w:val="24"/>
          <w:szCs w:val="24"/>
        </w:rPr>
        <w:t>2）第二轮评选时间及评选地点会在第一轮评选结束后以邮件的形式另行通知第二轮入围候选人。</w:t>
      </w:r>
      <w:r>
        <w:rPr>
          <w:rFonts w:hint="eastAsia" w:hAnsi="仿宋_GB2312" w:cs="仿宋_GB2312"/>
          <w:b w:val="0"/>
          <w:bCs w:val="0"/>
          <w:w w:val="100"/>
          <w:sz w:val="24"/>
          <w:szCs w:val="24"/>
          <w:lang w:eastAsia="zh-CN"/>
        </w:rPr>
        <w:t>评审小组</w:t>
      </w:r>
      <w:r>
        <w:rPr>
          <w:rFonts w:hint="eastAsia" w:hAnsi="仿宋_GB2312" w:cs="仿宋_GB2312"/>
          <w:b w:val="0"/>
          <w:bCs w:val="0"/>
          <w:w w:val="100"/>
          <w:sz w:val="24"/>
          <w:szCs w:val="24"/>
        </w:rPr>
        <w:t>对第二轮入围</w:t>
      </w:r>
      <w:r>
        <w:rPr>
          <w:rFonts w:hint="eastAsia" w:hAnsi="仿宋_GB2312" w:cs="仿宋_GB2312"/>
          <w:b w:val="0"/>
          <w:bCs w:val="0"/>
          <w:w w:val="100"/>
          <w:sz w:val="24"/>
          <w:szCs w:val="24"/>
          <w:lang w:eastAsia="zh-CN"/>
        </w:rPr>
        <w:t>竞投</w:t>
      </w:r>
      <w:r>
        <w:rPr>
          <w:rFonts w:hint="eastAsia" w:hAnsi="仿宋_GB2312" w:cs="仿宋_GB2312"/>
          <w:b w:val="0"/>
          <w:bCs w:val="0"/>
          <w:w w:val="100"/>
          <w:sz w:val="24"/>
          <w:szCs w:val="24"/>
        </w:rPr>
        <w:t>单位提交的上述入围产品相应产品</w:t>
      </w:r>
      <w:r>
        <w:rPr>
          <w:rFonts w:hint="eastAsia" w:hAnsi="仿宋_GB2312" w:cs="仿宋_GB2312"/>
          <w:b w:val="0"/>
          <w:bCs w:val="0"/>
          <w:w w:val="100"/>
          <w:sz w:val="24"/>
          <w:szCs w:val="24"/>
          <w:lang w:eastAsia="zh-CN"/>
        </w:rPr>
        <w:t>样板</w:t>
      </w:r>
      <w:r>
        <w:rPr>
          <w:rFonts w:hint="eastAsia" w:hAnsi="仿宋_GB2312" w:cs="仿宋_GB2312"/>
          <w:b w:val="0"/>
          <w:bCs w:val="0"/>
          <w:w w:val="100"/>
          <w:sz w:val="24"/>
          <w:szCs w:val="24"/>
        </w:rPr>
        <w:t>和报价</w:t>
      </w:r>
      <w:r>
        <w:rPr>
          <w:rFonts w:hint="eastAsia" w:hAnsi="仿宋_GB2312" w:cs="仿宋_GB2312"/>
          <w:b w:val="0"/>
          <w:bCs w:val="0"/>
          <w:w w:val="100"/>
          <w:sz w:val="24"/>
          <w:szCs w:val="24"/>
          <w:lang w:val="en-US" w:eastAsia="zh-CN"/>
        </w:rPr>
        <w:t>清</w:t>
      </w:r>
      <w:r>
        <w:rPr>
          <w:rFonts w:hint="eastAsia" w:hAnsi="仿宋_GB2312" w:cs="仿宋_GB2312"/>
          <w:b w:val="0"/>
          <w:bCs w:val="0"/>
          <w:w w:val="100"/>
          <w:sz w:val="24"/>
          <w:szCs w:val="24"/>
        </w:rPr>
        <w:t>单（详见附件3报价文件格式）与其对相应产品的相关报价逐一进行谈判，确定相应产品的采购价格及产品相关信息，由采购人根据谈判结果进一步确定中选品类及中选候选人。</w:t>
      </w:r>
    </w:p>
    <w:p w14:paraId="06DC4229">
      <w:pPr>
        <w:pStyle w:val="12"/>
        <w:ind w:firstLine="480"/>
        <w:rPr>
          <w:rFonts w:hAnsi="仿宋_GB2312" w:cs="仿宋_GB2312"/>
          <w:b w:val="0"/>
          <w:bCs w:val="0"/>
          <w:w w:val="100"/>
          <w:sz w:val="24"/>
          <w:szCs w:val="24"/>
        </w:rPr>
      </w:pPr>
      <w:r>
        <w:rPr>
          <w:rFonts w:hint="eastAsia" w:hAnsi="仿宋_GB2312" w:cs="仿宋_GB2312"/>
          <w:b w:val="0"/>
          <w:bCs w:val="0"/>
          <w:w w:val="100"/>
          <w:sz w:val="24"/>
          <w:szCs w:val="24"/>
          <w:lang w:val="en-US" w:eastAsia="zh-CN"/>
        </w:rPr>
        <w:t>采购人</w:t>
      </w:r>
      <w:r>
        <w:rPr>
          <w:rFonts w:hint="eastAsia" w:hAnsi="仿宋_GB2312" w:cs="仿宋_GB2312"/>
          <w:b w:val="0"/>
          <w:bCs w:val="0"/>
          <w:w w:val="100"/>
          <w:sz w:val="24"/>
          <w:szCs w:val="24"/>
        </w:rPr>
        <w:t>将通过评选，确定第202</w:t>
      </w:r>
      <w:r>
        <w:rPr>
          <w:rFonts w:hint="eastAsia" w:hAnsi="仿宋_GB2312" w:cs="仿宋_GB2312"/>
          <w:b w:val="0"/>
          <w:bCs w:val="0"/>
          <w:w w:val="100"/>
          <w:sz w:val="24"/>
          <w:szCs w:val="24"/>
          <w:lang w:val="en-US" w:eastAsia="zh-CN"/>
        </w:rPr>
        <w:t>5</w:t>
      </w:r>
      <w:r>
        <w:rPr>
          <w:rFonts w:hint="eastAsia" w:hAnsi="仿宋_GB2312" w:cs="仿宋_GB2312"/>
          <w:b w:val="0"/>
          <w:bCs w:val="0"/>
          <w:w w:val="100"/>
          <w:sz w:val="24"/>
          <w:szCs w:val="24"/>
        </w:rPr>
        <w:t>年度</w:t>
      </w:r>
      <w:r>
        <w:rPr>
          <w:rFonts w:hint="eastAsia" w:hAnsi="仿宋_GB2312" w:cs="仿宋_GB2312"/>
          <w:b w:val="0"/>
          <w:bCs w:val="0"/>
          <w:w w:val="100"/>
          <w:sz w:val="24"/>
          <w:szCs w:val="24"/>
          <w:lang w:val="en-US" w:eastAsia="zh-CN"/>
        </w:rPr>
        <w:t>第二次</w:t>
      </w:r>
      <w:r>
        <w:rPr>
          <w:rFonts w:hint="eastAsia" w:hAnsi="仿宋_GB2312" w:cs="仿宋_GB2312"/>
          <w:b w:val="0"/>
          <w:bCs w:val="0"/>
          <w:w w:val="100"/>
          <w:sz w:val="24"/>
          <w:szCs w:val="24"/>
        </w:rPr>
        <w:t>广交会文创产品设计与开发服务商采购项目中选单位。</w:t>
      </w:r>
    </w:p>
    <w:p w14:paraId="74AD6798">
      <w:pPr>
        <w:pStyle w:val="12"/>
        <w:ind w:firstLine="454"/>
        <w:rPr>
          <w:rFonts w:hAnsi="仿宋_GB2312" w:cs="仿宋_GB2312"/>
          <w:b/>
          <w:bCs/>
          <w:sz w:val="24"/>
          <w:szCs w:val="24"/>
        </w:rPr>
      </w:pPr>
      <w:r>
        <w:rPr>
          <w:rFonts w:hint="eastAsia" w:hAnsi="仿宋_GB2312" w:cs="仿宋_GB2312"/>
          <w:b/>
          <w:bCs/>
          <w:sz w:val="24"/>
          <w:szCs w:val="24"/>
        </w:rPr>
        <w:t>综合评估法细则   满分100分</w:t>
      </w:r>
    </w:p>
    <w:tbl>
      <w:tblPr>
        <w:tblStyle w:val="38"/>
        <w:tblW w:w="85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1"/>
        <w:gridCol w:w="1600"/>
        <w:gridCol w:w="6154"/>
      </w:tblGrid>
      <w:tr w14:paraId="0ECBF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91" w:type="dxa"/>
            <w:vAlign w:val="center"/>
          </w:tcPr>
          <w:p w14:paraId="5D6A41BE">
            <w:pPr>
              <w:pStyle w:val="40"/>
              <w:spacing w:before="0" w:line="360" w:lineRule="auto"/>
              <w:ind w:right="0" w:firstLine="0" w:firstLineChars="0"/>
              <w:jc w:val="center"/>
              <w:rPr>
                <w:rFonts w:ascii="仿宋_GB2312" w:hAnsi="仿宋_GB2312" w:eastAsia="仿宋_GB2312" w:cs="仿宋_GB2312"/>
                <w:w w:val="95"/>
                <w:sz w:val="24"/>
                <w:szCs w:val="24"/>
                <w:lang w:eastAsia="en-US"/>
              </w:rPr>
            </w:pPr>
            <w:r>
              <w:rPr>
                <w:rFonts w:hint="eastAsia" w:ascii="仿宋_GB2312" w:hAnsi="仿宋_GB2312" w:eastAsia="仿宋_GB2312" w:cs="仿宋_GB2312"/>
                <w:w w:val="95"/>
                <w:sz w:val="24"/>
                <w:szCs w:val="24"/>
                <w:lang w:eastAsia="en-US"/>
              </w:rPr>
              <w:t>序号</w:t>
            </w:r>
          </w:p>
        </w:tc>
        <w:tc>
          <w:tcPr>
            <w:tcW w:w="1600" w:type="dxa"/>
            <w:vAlign w:val="center"/>
          </w:tcPr>
          <w:p w14:paraId="5068F1A9">
            <w:pPr>
              <w:pStyle w:val="40"/>
              <w:autoSpaceDE/>
              <w:autoSpaceDN/>
              <w:spacing w:before="0" w:line="360" w:lineRule="auto"/>
              <w:ind w:left="0" w:right="0"/>
              <w:jc w:val="center"/>
              <w:rPr>
                <w:rFonts w:ascii="仿宋_GB2312" w:hAnsi="仿宋_GB2312" w:eastAsia="仿宋_GB2312" w:cs="仿宋_GB2312"/>
                <w:w w:val="95"/>
                <w:sz w:val="24"/>
                <w:szCs w:val="24"/>
                <w:lang w:eastAsia="en-US"/>
              </w:rPr>
            </w:pPr>
            <w:r>
              <w:rPr>
                <w:rFonts w:hint="eastAsia" w:ascii="仿宋_GB2312" w:hAnsi="仿宋_GB2312" w:eastAsia="仿宋_GB2312" w:cs="仿宋_GB2312"/>
                <w:w w:val="95"/>
                <w:sz w:val="24"/>
                <w:szCs w:val="24"/>
                <w:lang w:eastAsia="en-US"/>
              </w:rPr>
              <w:t>类别</w:t>
            </w:r>
          </w:p>
        </w:tc>
        <w:tc>
          <w:tcPr>
            <w:tcW w:w="6154" w:type="dxa"/>
            <w:vAlign w:val="center"/>
          </w:tcPr>
          <w:p w14:paraId="650BBFDA">
            <w:pPr>
              <w:pStyle w:val="40"/>
              <w:autoSpaceDE/>
              <w:autoSpaceDN/>
              <w:spacing w:before="0" w:line="360" w:lineRule="auto"/>
              <w:ind w:left="0" w:right="0"/>
              <w:jc w:val="center"/>
              <w:rPr>
                <w:rFonts w:ascii="仿宋_GB2312" w:hAnsi="仿宋_GB2312" w:eastAsia="仿宋_GB2312" w:cs="仿宋_GB2312"/>
                <w:w w:val="95"/>
                <w:sz w:val="24"/>
                <w:szCs w:val="24"/>
                <w:lang w:eastAsia="en-US"/>
              </w:rPr>
            </w:pPr>
            <w:r>
              <w:rPr>
                <w:rFonts w:hint="eastAsia" w:ascii="仿宋_GB2312" w:hAnsi="仿宋_GB2312" w:eastAsia="仿宋_GB2312" w:cs="仿宋_GB2312"/>
                <w:w w:val="95"/>
                <w:sz w:val="24"/>
                <w:szCs w:val="24"/>
                <w:lang w:eastAsia="en-US"/>
              </w:rPr>
              <w:t>内容</w:t>
            </w:r>
          </w:p>
        </w:tc>
      </w:tr>
      <w:tr w14:paraId="27474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5" w:hRule="atLeast"/>
          <w:jc w:val="center"/>
        </w:trPr>
        <w:tc>
          <w:tcPr>
            <w:tcW w:w="791" w:type="dxa"/>
            <w:vAlign w:val="center"/>
          </w:tcPr>
          <w:p w14:paraId="41ED17C8">
            <w:pPr>
              <w:pStyle w:val="40"/>
              <w:spacing w:line="360" w:lineRule="auto"/>
              <w:ind w:left="8"/>
              <w:jc w:val="center"/>
              <w:rPr>
                <w:rFonts w:ascii="仿宋_GB2312" w:hAnsi="仿宋_GB2312" w:eastAsia="仿宋_GB2312" w:cs="仿宋_GB2312"/>
                <w:w w:val="95"/>
                <w:sz w:val="24"/>
                <w:szCs w:val="24"/>
                <w:lang w:eastAsia="en-US"/>
              </w:rPr>
            </w:pPr>
            <w:r>
              <w:rPr>
                <w:rFonts w:hint="eastAsia" w:ascii="仿宋_GB2312" w:hAnsi="仿宋_GB2312" w:eastAsia="仿宋_GB2312" w:cs="仿宋_GB2312"/>
                <w:w w:val="95"/>
                <w:sz w:val="24"/>
                <w:szCs w:val="24"/>
                <w:lang w:eastAsia="en-US"/>
              </w:rPr>
              <w:t>1</w:t>
            </w:r>
          </w:p>
        </w:tc>
        <w:tc>
          <w:tcPr>
            <w:tcW w:w="1600" w:type="dxa"/>
            <w:vAlign w:val="center"/>
          </w:tcPr>
          <w:p w14:paraId="3FB63DFB">
            <w:pPr>
              <w:pStyle w:val="40"/>
              <w:spacing w:line="360" w:lineRule="auto"/>
              <w:ind w:left="182" w:right="172"/>
              <w:jc w:val="center"/>
              <w:rPr>
                <w:rFonts w:ascii="仿宋_GB2312" w:hAnsi="仿宋_GB2312" w:eastAsia="仿宋_GB2312" w:cs="仿宋_GB2312"/>
                <w:w w:val="95"/>
                <w:sz w:val="24"/>
                <w:szCs w:val="24"/>
                <w:lang w:eastAsia="zh-CN"/>
              </w:rPr>
            </w:pPr>
            <w:r>
              <w:rPr>
                <w:rFonts w:hint="eastAsia" w:ascii="仿宋_GB2312" w:hAnsi="仿宋_GB2312" w:eastAsia="仿宋_GB2312" w:cs="仿宋_GB2312"/>
                <w:w w:val="95"/>
                <w:sz w:val="24"/>
                <w:szCs w:val="24"/>
                <w:lang w:eastAsia="zh-CN"/>
              </w:rPr>
              <w:t>产品开发及生产实力</w:t>
            </w:r>
          </w:p>
          <w:p w14:paraId="4D74965B">
            <w:pPr>
              <w:pStyle w:val="40"/>
              <w:spacing w:line="360" w:lineRule="auto"/>
              <w:ind w:left="177" w:right="172"/>
              <w:jc w:val="center"/>
              <w:rPr>
                <w:rFonts w:ascii="仿宋_GB2312" w:hAnsi="仿宋_GB2312" w:eastAsia="仿宋_GB2312" w:cs="仿宋_GB2312"/>
                <w:w w:val="95"/>
                <w:sz w:val="24"/>
                <w:szCs w:val="24"/>
                <w:lang w:eastAsia="zh-CN"/>
              </w:rPr>
            </w:pPr>
            <w:r>
              <w:rPr>
                <w:rFonts w:hint="eastAsia" w:ascii="仿宋_GB2312" w:hAnsi="仿宋_GB2312" w:eastAsia="仿宋_GB2312" w:cs="仿宋_GB2312"/>
                <w:w w:val="95"/>
                <w:sz w:val="24"/>
                <w:szCs w:val="24"/>
                <w:lang w:eastAsia="zh-CN"/>
              </w:rPr>
              <w:t>（10分）</w:t>
            </w:r>
          </w:p>
        </w:tc>
        <w:tc>
          <w:tcPr>
            <w:tcW w:w="6154" w:type="dxa"/>
            <w:vAlign w:val="center"/>
          </w:tcPr>
          <w:p w14:paraId="0CB9088A">
            <w:pPr>
              <w:autoSpaceDE/>
              <w:autoSpaceDN/>
              <w:spacing w:line="360" w:lineRule="auto"/>
              <w:ind w:left="0" w:leftChars="0" w:firstLine="456" w:firstLineChars="200"/>
              <w:jc w:val="both"/>
              <w:rPr>
                <w:rFonts w:ascii="仿宋_GB2312" w:hAnsi="仿宋_GB2312" w:eastAsia="仿宋_GB2312" w:cs="仿宋_GB2312"/>
                <w:w w:val="95"/>
                <w:sz w:val="24"/>
                <w:szCs w:val="24"/>
                <w:lang w:eastAsia="zh-CN"/>
              </w:rPr>
            </w:pPr>
            <w:r>
              <w:rPr>
                <w:rFonts w:hint="eastAsia" w:ascii="仿宋_GB2312" w:hAnsi="仿宋_GB2312" w:eastAsia="仿宋_GB2312" w:cs="仿宋_GB2312"/>
                <w:w w:val="95"/>
                <w:sz w:val="24"/>
                <w:szCs w:val="24"/>
                <w:lang w:val="en-US" w:eastAsia="zh-CN"/>
              </w:rPr>
              <w:t>自</w:t>
            </w:r>
            <w:r>
              <w:rPr>
                <w:rFonts w:hint="eastAsia" w:ascii="仿宋_GB2312" w:hAnsi="仿宋_GB2312" w:eastAsia="仿宋_GB2312" w:cs="仿宋_GB2312"/>
                <w:w w:val="95"/>
                <w:sz w:val="24"/>
                <w:szCs w:val="24"/>
                <w:lang w:eastAsia="zh-CN"/>
              </w:rPr>
              <w:t>20</w:t>
            </w:r>
            <w:r>
              <w:rPr>
                <w:rFonts w:hint="eastAsia" w:ascii="仿宋_GB2312" w:hAnsi="仿宋_GB2312" w:eastAsia="仿宋_GB2312" w:cs="仿宋_GB2312"/>
                <w:w w:val="95"/>
                <w:sz w:val="24"/>
                <w:szCs w:val="24"/>
                <w:lang w:val="en-US" w:eastAsia="zh-CN"/>
              </w:rPr>
              <w:t>20</w:t>
            </w:r>
            <w:r>
              <w:rPr>
                <w:rFonts w:hint="eastAsia" w:ascii="仿宋_GB2312" w:hAnsi="仿宋_GB2312" w:eastAsia="仿宋_GB2312" w:cs="仿宋_GB2312"/>
                <w:w w:val="95"/>
                <w:sz w:val="24"/>
                <w:szCs w:val="24"/>
                <w:lang w:eastAsia="zh-CN"/>
              </w:rPr>
              <w:t>年</w:t>
            </w:r>
            <w:r>
              <w:rPr>
                <w:rFonts w:hint="eastAsia" w:ascii="仿宋_GB2312" w:hAnsi="仿宋_GB2312" w:eastAsia="仿宋_GB2312" w:cs="仿宋_GB2312"/>
                <w:w w:val="95"/>
                <w:sz w:val="24"/>
                <w:szCs w:val="24"/>
                <w:lang w:val="en-US" w:eastAsia="zh-CN"/>
              </w:rPr>
              <w:t>7</w:t>
            </w:r>
            <w:r>
              <w:rPr>
                <w:rFonts w:hint="eastAsia" w:ascii="仿宋_GB2312" w:hAnsi="仿宋_GB2312" w:eastAsia="仿宋_GB2312" w:cs="仿宋_GB2312"/>
                <w:w w:val="95"/>
                <w:sz w:val="24"/>
                <w:szCs w:val="24"/>
                <w:lang w:eastAsia="zh-CN"/>
              </w:rPr>
              <w:t>月1日至</w:t>
            </w:r>
            <w:r>
              <w:rPr>
                <w:rFonts w:hint="eastAsia" w:ascii="仿宋_GB2312" w:hAnsi="仿宋_GB2312" w:eastAsia="仿宋_GB2312" w:cs="仿宋_GB2312"/>
                <w:w w:val="95"/>
                <w:sz w:val="24"/>
                <w:szCs w:val="24"/>
                <w:lang w:val="en-US" w:eastAsia="zh-CN"/>
              </w:rPr>
              <w:t>今</w:t>
            </w:r>
            <w:r>
              <w:rPr>
                <w:rFonts w:hint="eastAsia" w:ascii="仿宋_GB2312" w:hAnsi="仿宋_GB2312" w:eastAsia="仿宋_GB2312" w:cs="仿宋_GB2312"/>
                <w:w w:val="95"/>
                <w:sz w:val="24"/>
                <w:szCs w:val="24"/>
                <w:lang w:eastAsia="zh-CN"/>
              </w:rPr>
              <w:t>：</w:t>
            </w:r>
          </w:p>
          <w:p w14:paraId="318943B1">
            <w:pPr>
              <w:autoSpaceDE/>
              <w:autoSpaceDN/>
              <w:spacing w:line="360" w:lineRule="auto"/>
              <w:ind w:left="0" w:leftChars="0" w:firstLine="456" w:firstLineChars="200"/>
              <w:jc w:val="both"/>
              <w:rPr>
                <w:rFonts w:ascii="仿宋_GB2312" w:hAnsi="仿宋_GB2312" w:eastAsia="仿宋_GB2312" w:cs="仿宋_GB2312"/>
                <w:w w:val="95"/>
                <w:sz w:val="24"/>
                <w:szCs w:val="24"/>
                <w:lang w:eastAsia="zh-CN"/>
              </w:rPr>
            </w:pPr>
            <w:r>
              <w:rPr>
                <w:rFonts w:hint="eastAsia" w:ascii="仿宋_GB2312" w:hAnsi="仿宋_GB2312" w:eastAsia="仿宋_GB2312" w:cs="仿宋_GB2312"/>
                <w:w w:val="95"/>
                <w:sz w:val="24"/>
                <w:szCs w:val="24"/>
                <w:lang w:eastAsia="zh-CN"/>
              </w:rPr>
              <w:t>1.</w:t>
            </w:r>
            <w:r>
              <w:rPr>
                <w:rFonts w:hint="eastAsia" w:ascii="仿宋_GB2312" w:hAnsi="仿宋_GB2312" w:eastAsia="仿宋_GB2312" w:cs="仿宋_GB2312"/>
                <w:w w:val="95"/>
                <w:sz w:val="24"/>
                <w:szCs w:val="24"/>
                <w:lang w:eastAsia="zh-CN"/>
              </w:rPr>
              <w:tab/>
            </w:r>
            <w:r>
              <w:rPr>
                <w:rFonts w:hint="eastAsia" w:ascii="仿宋_GB2312" w:hAnsi="仿宋_GB2312" w:eastAsia="仿宋_GB2312" w:cs="仿宋_GB2312"/>
                <w:w w:val="95"/>
                <w:sz w:val="24"/>
                <w:szCs w:val="24"/>
                <w:lang w:eastAsia="zh-CN"/>
              </w:rPr>
              <w:t>竞投人曾经负责生产的文创产品、定制礼品、纪念品等类似产品的生产类合同，每有一个合同金额为10万元及以上的，得0.2分；</w:t>
            </w:r>
          </w:p>
          <w:p w14:paraId="79F6A18F">
            <w:pPr>
              <w:autoSpaceDE/>
              <w:autoSpaceDN/>
              <w:spacing w:line="360" w:lineRule="auto"/>
              <w:ind w:left="0" w:leftChars="0" w:firstLine="456" w:firstLineChars="200"/>
              <w:jc w:val="both"/>
              <w:rPr>
                <w:rFonts w:ascii="仿宋_GB2312" w:hAnsi="仿宋_GB2312" w:eastAsia="仿宋_GB2312" w:cs="仿宋_GB2312"/>
                <w:w w:val="95"/>
                <w:sz w:val="24"/>
                <w:szCs w:val="24"/>
                <w:lang w:eastAsia="zh-CN"/>
              </w:rPr>
            </w:pPr>
            <w:r>
              <w:rPr>
                <w:rFonts w:hint="eastAsia" w:ascii="仿宋_GB2312" w:hAnsi="仿宋_GB2312" w:eastAsia="仿宋_GB2312" w:cs="仿宋_GB2312"/>
                <w:w w:val="95"/>
                <w:sz w:val="24"/>
                <w:szCs w:val="24"/>
                <w:lang w:eastAsia="zh-CN"/>
              </w:rPr>
              <w:t>每有一个合同金额为50万元及以上的，得0.5分；</w:t>
            </w:r>
          </w:p>
          <w:p w14:paraId="05A0D700">
            <w:pPr>
              <w:autoSpaceDE/>
              <w:autoSpaceDN/>
              <w:spacing w:line="360" w:lineRule="auto"/>
              <w:ind w:left="0" w:leftChars="0" w:firstLine="456" w:firstLineChars="200"/>
              <w:jc w:val="both"/>
              <w:rPr>
                <w:rFonts w:hint="eastAsia" w:ascii="仿宋_GB2312" w:hAnsi="仿宋_GB2312" w:eastAsia="仿宋_GB2312" w:cs="仿宋_GB2312"/>
                <w:w w:val="95"/>
                <w:sz w:val="24"/>
                <w:szCs w:val="24"/>
                <w:lang w:eastAsia="zh-CN"/>
              </w:rPr>
            </w:pPr>
            <w:r>
              <w:rPr>
                <w:rFonts w:hint="eastAsia" w:ascii="仿宋_GB2312" w:hAnsi="仿宋_GB2312" w:eastAsia="仿宋_GB2312" w:cs="仿宋_GB2312"/>
                <w:w w:val="95"/>
                <w:sz w:val="24"/>
                <w:szCs w:val="24"/>
                <w:lang w:eastAsia="zh-CN"/>
              </w:rPr>
              <w:t>本小项可累计得分，最高不超过5分。</w:t>
            </w:r>
          </w:p>
          <w:p w14:paraId="4C9C6BE8">
            <w:pPr>
              <w:autoSpaceDE/>
              <w:autoSpaceDN/>
              <w:spacing w:line="360" w:lineRule="auto"/>
              <w:ind w:left="0" w:leftChars="0" w:firstLine="456" w:firstLineChars="200"/>
              <w:jc w:val="both"/>
              <w:rPr>
                <w:rFonts w:hint="eastAsia" w:ascii="仿宋_GB2312" w:hAnsi="仿宋_GB2312" w:eastAsia="仿宋_GB2312" w:cs="仿宋_GB2312"/>
                <w:w w:val="95"/>
                <w:sz w:val="24"/>
                <w:szCs w:val="24"/>
                <w:lang w:eastAsia="zh-CN"/>
              </w:rPr>
            </w:pPr>
            <w:r>
              <w:rPr>
                <w:rFonts w:hint="eastAsia" w:ascii="仿宋_GB2312" w:hAnsi="仿宋_GB2312" w:eastAsia="仿宋_GB2312" w:cs="仿宋_GB2312"/>
                <w:w w:val="95"/>
                <w:sz w:val="24"/>
                <w:szCs w:val="24"/>
                <w:lang w:eastAsia="zh-CN"/>
              </w:rPr>
              <w:t>注：每份合同须提供合同关键页（首页、合同标的及盖章页）复印件并加盖公章，以合同签订日期为准，同一项目的业绩不重复计分；提供合同模糊，评审无法认定的不得分。</w:t>
            </w:r>
          </w:p>
          <w:p w14:paraId="63EA74A5">
            <w:pPr>
              <w:autoSpaceDE/>
              <w:autoSpaceDN/>
              <w:spacing w:line="360" w:lineRule="auto"/>
              <w:ind w:left="0" w:leftChars="0" w:firstLine="456" w:firstLineChars="200"/>
              <w:jc w:val="both"/>
              <w:rPr>
                <w:rFonts w:hint="eastAsia" w:ascii="仿宋_GB2312" w:hAnsi="仿宋_GB2312" w:eastAsia="仿宋_GB2312" w:cs="仿宋_GB2312"/>
                <w:w w:val="95"/>
                <w:sz w:val="24"/>
                <w:szCs w:val="24"/>
                <w:lang w:eastAsia="zh-CN"/>
              </w:rPr>
            </w:pPr>
            <w:r>
              <w:rPr>
                <w:rFonts w:hint="eastAsia" w:ascii="仿宋_GB2312" w:hAnsi="仿宋_GB2312" w:eastAsia="仿宋_GB2312" w:cs="仿宋_GB2312"/>
                <w:w w:val="95"/>
                <w:sz w:val="24"/>
                <w:szCs w:val="24"/>
                <w:lang w:val="en-US" w:eastAsia="zh-CN"/>
              </w:rPr>
              <w:t>2.</w:t>
            </w:r>
            <w:r>
              <w:rPr>
                <w:rFonts w:hint="eastAsia" w:ascii="仿宋_GB2312" w:hAnsi="仿宋_GB2312" w:eastAsia="仿宋_GB2312" w:cs="仿宋_GB2312"/>
                <w:w w:val="95"/>
                <w:sz w:val="24"/>
                <w:szCs w:val="24"/>
                <w:lang w:eastAsia="zh-CN"/>
              </w:rPr>
              <w:t>有相应产品自有工厂，本小项可得5分。</w:t>
            </w:r>
          </w:p>
          <w:p w14:paraId="6D174CEB">
            <w:pPr>
              <w:autoSpaceDE/>
              <w:autoSpaceDN/>
              <w:spacing w:line="360" w:lineRule="auto"/>
              <w:ind w:left="0" w:leftChars="0" w:firstLine="456" w:firstLineChars="200"/>
              <w:jc w:val="both"/>
              <w:rPr>
                <w:rFonts w:hint="default" w:ascii="仿宋_GB2312" w:hAnsi="仿宋_GB2312" w:eastAsia="仿宋_GB2312" w:cs="仿宋_GB2312"/>
                <w:w w:val="95"/>
                <w:sz w:val="24"/>
                <w:szCs w:val="24"/>
                <w:lang w:val="en-US" w:eastAsia="zh-CN"/>
              </w:rPr>
            </w:pPr>
            <w:r>
              <w:rPr>
                <w:rFonts w:hint="eastAsia" w:ascii="仿宋_GB2312" w:hAnsi="仿宋_GB2312" w:eastAsia="仿宋_GB2312" w:cs="仿宋_GB2312"/>
                <w:w w:val="95"/>
                <w:sz w:val="24"/>
                <w:szCs w:val="24"/>
                <w:lang w:val="en-US" w:eastAsia="zh-CN"/>
              </w:rPr>
              <w:t>注：</w:t>
            </w:r>
            <w:r>
              <w:rPr>
                <w:rFonts w:hint="eastAsia" w:ascii="仿宋_GB2312" w:hAnsi="仿宋_GB2312" w:eastAsia="仿宋_GB2312" w:cs="仿宋_GB2312"/>
                <w:w w:val="95"/>
                <w:sz w:val="24"/>
                <w:szCs w:val="24"/>
                <w:lang w:eastAsia="zh-CN"/>
              </w:rPr>
              <w:t>需提供产权证明及相关证明材料。</w:t>
            </w:r>
          </w:p>
          <w:p w14:paraId="2C603F42">
            <w:pPr>
              <w:autoSpaceDE/>
              <w:autoSpaceDN/>
              <w:ind w:left="0" w:leftChars="0" w:firstLine="456" w:firstLineChars="200"/>
              <w:jc w:val="both"/>
              <w:rPr>
                <w:rFonts w:ascii="仿宋_GB2312" w:hAnsi="仿宋_GB2312" w:eastAsia="仿宋_GB2312" w:cs="仿宋_GB2312"/>
                <w:w w:val="95"/>
                <w:sz w:val="24"/>
                <w:szCs w:val="24"/>
                <w:lang w:eastAsia="zh-CN"/>
              </w:rPr>
            </w:pPr>
            <w:r>
              <w:rPr>
                <w:rFonts w:hint="eastAsia" w:ascii="仿宋_GB2312" w:hAnsi="仿宋_GB2312" w:eastAsia="仿宋_GB2312" w:cs="仿宋_GB2312"/>
                <w:w w:val="95"/>
                <w:sz w:val="24"/>
                <w:szCs w:val="24"/>
                <w:lang w:eastAsia="zh-CN"/>
              </w:rPr>
              <w:t>本项累计得分，最高不超过10分。</w:t>
            </w:r>
          </w:p>
        </w:tc>
      </w:tr>
      <w:tr w14:paraId="13773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91" w:type="dxa"/>
            <w:vAlign w:val="center"/>
          </w:tcPr>
          <w:p w14:paraId="7555AD03">
            <w:pPr>
              <w:pStyle w:val="40"/>
              <w:spacing w:line="360" w:lineRule="auto"/>
              <w:ind w:left="8"/>
              <w:jc w:val="center"/>
              <w:rPr>
                <w:rFonts w:ascii="仿宋_GB2312" w:hAnsi="仿宋_GB2312" w:eastAsia="仿宋_GB2312" w:cs="仿宋_GB2312"/>
                <w:w w:val="95"/>
                <w:sz w:val="24"/>
                <w:szCs w:val="24"/>
                <w:lang w:eastAsia="en-US"/>
              </w:rPr>
            </w:pPr>
            <w:r>
              <w:rPr>
                <w:rFonts w:hint="eastAsia" w:ascii="仿宋_GB2312" w:hAnsi="仿宋_GB2312" w:eastAsia="仿宋_GB2312" w:cs="仿宋_GB2312"/>
                <w:w w:val="95"/>
                <w:sz w:val="24"/>
                <w:szCs w:val="24"/>
                <w:lang w:eastAsia="en-US"/>
              </w:rPr>
              <w:t>2</w:t>
            </w:r>
          </w:p>
        </w:tc>
        <w:tc>
          <w:tcPr>
            <w:tcW w:w="1600" w:type="dxa"/>
            <w:vAlign w:val="center"/>
          </w:tcPr>
          <w:p w14:paraId="034C61BE">
            <w:pPr>
              <w:pStyle w:val="40"/>
              <w:spacing w:line="360" w:lineRule="auto"/>
              <w:ind w:left="182" w:right="172"/>
              <w:jc w:val="center"/>
              <w:rPr>
                <w:rFonts w:ascii="仿宋_GB2312" w:hAnsi="仿宋_GB2312" w:eastAsia="仿宋_GB2312" w:cs="仿宋_GB2312"/>
                <w:w w:val="95"/>
                <w:sz w:val="24"/>
                <w:szCs w:val="24"/>
                <w:lang w:eastAsia="en-US"/>
              </w:rPr>
            </w:pPr>
            <w:r>
              <w:rPr>
                <w:rFonts w:hint="eastAsia" w:ascii="仿宋_GB2312" w:hAnsi="仿宋_GB2312" w:eastAsia="仿宋_GB2312" w:cs="仿宋_GB2312"/>
                <w:w w:val="95"/>
                <w:sz w:val="24"/>
                <w:szCs w:val="24"/>
                <w:lang w:eastAsia="en-US"/>
              </w:rPr>
              <w:t>产品设计</w:t>
            </w:r>
          </w:p>
          <w:p w14:paraId="72DB4B51">
            <w:pPr>
              <w:pStyle w:val="40"/>
              <w:spacing w:line="360" w:lineRule="auto"/>
              <w:ind w:left="182" w:right="172"/>
              <w:jc w:val="center"/>
              <w:rPr>
                <w:rFonts w:ascii="仿宋_GB2312" w:hAnsi="仿宋_GB2312" w:eastAsia="仿宋_GB2312" w:cs="仿宋_GB2312"/>
                <w:w w:val="95"/>
                <w:sz w:val="24"/>
                <w:szCs w:val="24"/>
                <w:lang w:eastAsia="en-US"/>
              </w:rPr>
            </w:pPr>
            <w:r>
              <w:rPr>
                <w:rFonts w:hint="eastAsia" w:ascii="仿宋_GB2312" w:hAnsi="仿宋_GB2312" w:eastAsia="仿宋_GB2312" w:cs="仿宋_GB2312"/>
                <w:w w:val="95"/>
                <w:sz w:val="24"/>
                <w:szCs w:val="24"/>
                <w:lang w:eastAsia="en-US"/>
              </w:rPr>
              <w:t>水平</w:t>
            </w:r>
          </w:p>
          <w:p w14:paraId="61E54CBF">
            <w:pPr>
              <w:pStyle w:val="40"/>
              <w:spacing w:line="360" w:lineRule="auto"/>
              <w:ind w:left="177" w:right="172"/>
              <w:jc w:val="center"/>
              <w:rPr>
                <w:rFonts w:ascii="仿宋_GB2312" w:hAnsi="仿宋_GB2312" w:eastAsia="仿宋_GB2312" w:cs="仿宋_GB2312"/>
                <w:w w:val="95"/>
                <w:sz w:val="24"/>
                <w:szCs w:val="24"/>
                <w:lang w:eastAsia="en-US"/>
              </w:rPr>
            </w:pPr>
            <w:r>
              <w:rPr>
                <w:rFonts w:hint="eastAsia" w:ascii="仿宋_GB2312" w:hAnsi="仿宋_GB2312" w:eastAsia="仿宋_GB2312" w:cs="仿宋_GB2312"/>
                <w:w w:val="95"/>
                <w:sz w:val="24"/>
                <w:szCs w:val="24"/>
                <w:lang w:eastAsia="en-US"/>
              </w:rPr>
              <w:t>（35分）</w:t>
            </w:r>
          </w:p>
        </w:tc>
        <w:tc>
          <w:tcPr>
            <w:tcW w:w="6154" w:type="dxa"/>
            <w:vAlign w:val="center"/>
          </w:tcPr>
          <w:p w14:paraId="7F90F214">
            <w:pPr>
              <w:spacing w:line="360" w:lineRule="auto"/>
              <w:ind w:firstLine="456" w:firstLineChars="200"/>
              <w:jc w:val="both"/>
              <w:rPr>
                <w:rFonts w:ascii="仿宋_GB2312" w:hAnsi="仿宋_GB2312" w:eastAsia="仿宋_GB2312" w:cs="仿宋_GB2312"/>
                <w:w w:val="95"/>
                <w:sz w:val="24"/>
                <w:szCs w:val="24"/>
                <w:lang w:eastAsia="zh-CN"/>
              </w:rPr>
            </w:pPr>
            <w:r>
              <w:rPr>
                <w:rFonts w:hint="eastAsia" w:ascii="仿宋_GB2312" w:hAnsi="仿宋_GB2312" w:eastAsia="仿宋_GB2312" w:cs="仿宋_GB2312"/>
                <w:w w:val="95"/>
                <w:sz w:val="24"/>
                <w:szCs w:val="24"/>
                <w:lang w:eastAsia="zh-CN"/>
              </w:rPr>
              <w:t>竞投人需根据</w:t>
            </w:r>
            <w:r>
              <w:rPr>
                <w:rFonts w:hint="eastAsia" w:ascii="仿宋_GB2312" w:hAnsi="仿宋_GB2312" w:eastAsia="仿宋_GB2312" w:cs="仿宋_GB2312"/>
                <w:b/>
                <w:bCs/>
                <w:w w:val="95"/>
                <w:sz w:val="24"/>
                <w:szCs w:val="24"/>
                <w:lang w:eastAsia="zh-CN"/>
              </w:rPr>
              <w:t>附件1采购需求书</w:t>
            </w:r>
            <w:r>
              <w:rPr>
                <w:rFonts w:hint="eastAsia" w:ascii="仿宋_GB2312" w:hAnsi="仿宋_GB2312" w:eastAsia="仿宋_GB2312" w:cs="仿宋_GB2312"/>
                <w:w w:val="95"/>
                <w:sz w:val="24"/>
                <w:szCs w:val="24"/>
                <w:lang w:eastAsia="zh-CN"/>
              </w:rPr>
              <w:t>“二、工作内容及要求”</w:t>
            </w:r>
            <w:r>
              <w:rPr>
                <w:rFonts w:hint="eastAsia" w:ascii="仿宋_GB2312" w:hAnsi="仿宋_GB2312" w:eastAsia="仿宋_GB2312" w:cs="仿宋_GB2312"/>
                <w:b/>
                <w:bCs/>
                <w:w w:val="95"/>
                <w:sz w:val="24"/>
                <w:szCs w:val="24"/>
                <w:lang w:eastAsia="zh-CN"/>
              </w:rPr>
              <w:t>提报至少2款</w:t>
            </w:r>
            <w:r>
              <w:rPr>
                <w:rFonts w:hint="eastAsia" w:ascii="仿宋_GB2312" w:hAnsi="仿宋_GB2312" w:eastAsia="仿宋_GB2312" w:cs="仿宋_GB2312"/>
                <w:w w:val="95"/>
                <w:sz w:val="24"/>
                <w:szCs w:val="24"/>
                <w:lang w:eastAsia="zh-CN"/>
              </w:rPr>
              <w:t>产品的完整设计方案及产品样板。方案须包含产品设计图、效果图、外包装设计、详细的设计说明及功能、结构、材质、规格、工艺说明（材质需使用环保材料，需符合国家规定的环保标准）。由评</w:t>
            </w:r>
            <w:r>
              <w:rPr>
                <w:rFonts w:hint="eastAsia" w:ascii="仿宋_GB2312" w:hAnsi="仿宋_GB2312" w:eastAsia="仿宋_GB2312" w:cs="仿宋_GB2312"/>
                <w:w w:val="95"/>
                <w:sz w:val="24"/>
                <w:szCs w:val="24"/>
                <w:lang w:val="en-US" w:eastAsia="zh-CN"/>
              </w:rPr>
              <w:t>审小组</w:t>
            </w:r>
            <w:r>
              <w:rPr>
                <w:rFonts w:hint="eastAsia" w:ascii="仿宋_GB2312" w:hAnsi="仿宋_GB2312" w:eastAsia="仿宋_GB2312" w:cs="仿宋_GB2312"/>
                <w:w w:val="95"/>
                <w:sz w:val="24"/>
                <w:szCs w:val="24"/>
                <w:lang w:eastAsia="zh-CN"/>
              </w:rPr>
              <w:t>对每一品类的设计方案内容及产品样板进行综合打分：优得</w:t>
            </w:r>
            <w:r>
              <w:rPr>
                <w:rFonts w:hint="eastAsia" w:ascii="仿宋_GB2312" w:hAnsi="仿宋_GB2312" w:eastAsia="仿宋_GB2312" w:cs="仿宋_GB2312"/>
                <w:w w:val="95"/>
                <w:sz w:val="24"/>
                <w:szCs w:val="24"/>
                <w:lang w:val="en-US" w:eastAsia="zh-CN"/>
              </w:rPr>
              <w:t>31</w:t>
            </w:r>
            <w:r>
              <w:rPr>
                <w:rFonts w:hint="eastAsia" w:ascii="仿宋_GB2312" w:hAnsi="仿宋_GB2312" w:eastAsia="仿宋_GB2312" w:cs="仿宋_GB2312"/>
                <w:w w:val="95"/>
                <w:sz w:val="24"/>
                <w:szCs w:val="24"/>
                <w:lang w:eastAsia="zh-CN"/>
              </w:rPr>
              <w:t>-</w:t>
            </w:r>
            <w:r>
              <w:rPr>
                <w:rFonts w:hint="eastAsia" w:ascii="仿宋_GB2312" w:hAnsi="仿宋_GB2312" w:eastAsia="仿宋_GB2312" w:cs="仿宋_GB2312"/>
                <w:w w:val="95"/>
                <w:sz w:val="24"/>
                <w:szCs w:val="24"/>
                <w:lang w:val="en-US" w:eastAsia="zh-CN"/>
              </w:rPr>
              <w:t>35</w:t>
            </w:r>
            <w:r>
              <w:rPr>
                <w:rFonts w:hint="eastAsia" w:ascii="仿宋_GB2312" w:hAnsi="仿宋_GB2312" w:eastAsia="仿宋_GB2312" w:cs="仿宋_GB2312"/>
                <w:w w:val="95"/>
                <w:sz w:val="24"/>
                <w:szCs w:val="24"/>
                <w:lang w:eastAsia="zh-CN"/>
              </w:rPr>
              <w:t>分，良得</w:t>
            </w:r>
            <w:r>
              <w:rPr>
                <w:rFonts w:hint="eastAsia" w:ascii="仿宋_GB2312" w:hAnsi="仿宋_GB2312" w:eastAsia="仿宋_GB2312" w:cs="仿宋_GB2312"/>
                <w:w w:val="95"/>
                <w:sz w:val="24"/>
                <w:szCs w:val="24"/>
                <w:lang w:val="en-US" w:eastAsia="zh-CN"/>
              </w:rPr>
              <w:t>21</w:t>
            </w:r>
            <w:r>
              <w:rPr>
                <w:rFonts w:hint="eastAsia" w:ascii="仿宋_GB2312" w:hAnsi="仿宋_GB2312" w:eastAsia="仿宋_GB2312" w:cs="仿宋_GB2312"/>
                <w:w w:val="95"/>
                <w:sz w:val="24"/>
                <w:szCs w:val="24"/>
                <w:lang w:eastAsia="zh-CN"/>
              </w:rPr>
              <w:t>-</w:t>
            </w:r>
            <w:r>
              <w:rPr>
                <w:rFonts w:hint="eastAsia" w:ascii="仿宋_GB2312" w:hAnsi="仿宋_GB2312" w:eastAsia="仿宋_GB2312" w:cs="仿宋_GB2312"/>
                <w:w w:val="95"/>
                <w:sz w:val="24"/>
                <w:szCs w:val="24"/>
                <w:lang w:val="en-US" w:eastAsia="zh-CN"/>
              </w:rPr>
              <w:t>30</w:t>
            </w:r>
            <w:r>
              <w:rPr>
                <w:rFonts w:hint="eastAsia" w:ascii="仿宋_GB2312" w:hAnsi="仿宋_GB2312" w:eastAsia="仿宋_GB2312" w:cs="仿宋_GB2312"/>
                <w:w w:val="95"/>
                <w:sz w:val="24"/>
                <w:szCs w:val="24"/>
                <w:lang w:eastAsia="zh-CN"/>
              </w:rPr>
              <w:t>分，中得</w:t>
            </w:r>
            <w:r>
              <w:rPr>
                <w:rFonts w:hint="eastAsia" w:ascii="仿宋_GB2312" w:hAnsi="仿宋_GB2312" w:eastAsia="仿宋_GB2312" w:cs="仿宋_GB2312"/>
                <w:w w:val="95"/>
                <w:sz w:val="24"/>
                <w:szCs w:val="24"/>
                <w:lang w:val="en-US" w:eastAsia="zh-CN"/>
              </w:rPr>
              <w:t>11</w:t>
            </w:r>
            <w:r>
              <w:rPr>
                <w:rFonts w:hint="eastAsia" w:ascii="仿宋_GB2312" w:hAnsi="仿宋_GB2312" w:eastAsia="仿宋_GB2312" w:cs="仿宋_GB2312"/>
                <w:w w:val="95"/>
                <w:sz w:val="24"/>
                <w:szCs w:val="24"/>
                <w:lang w:eastAsia="zh-CN"/>
              </w:rPr>
              <w:t>-</w:t>
            </w:r>
            <w:r>
              <w:rPr>
                <w:rFonts w:hint="eastAsia" w:ascii="仿宋_GB2312" w:hAnsi="仿宋_GB2312" w:eastAsia="仿宋_GB2312" w:cs="仿宋_GB2312"/>
                <w:w w:val="95"/>
                <w:sz w:val="24"/>
                <w:szCs w:val="24"/>
                <w:lang w:val="en-US" w:eastAsia="zh-CN"/>
              </w:rPr>
              <w:t>20</w:t>
            </w:r>
            <w:r>
              <w:rPr>
                <w:rFonts w:hint="eastAsia" w:ascii="仿宋_GB2312" w:hAnsi="仿宋_GB2312" w:eastAsia="仿宋_GB2312" w:cs="仿宋_GB2312"/>
                <w:w w:val="95"/>
                <w:sz w:val="24"/>
                <w:szCs w:val="24"/>
                <w:lang w:eastAsia="zh-CN"/>
              </w:rPr>
              <w:t>分，差得</w:t>
            </w:r>
            <w:r>
              <w:rPr>
                <w:rFonts w:hint="eastAsia" w:ascii="仿宋_GB2312" w:hAnsi="仿宋_GB2312" w:eastAsia="仿宋_GB2312" w:cs="仿宋_GB2312"/>
                <w:w w:val="95"/>
                <w:sz w:val="24"/>
                <w:szCs w:val="24"/>
                <w:lang w:val="en-US" w:eastAsia="zh-CN"/>
              </w:rPr>
              <w:t>1-10</w:t>
            </w:r>
            <w:r>
              <w:rPr>
                <w:rFonts w:hint="eastAsia" w:ascii="仿宋_GB2312" w:hAnsi="仿宋_GB2312" w:eastAsia="仿宋_GB2312" w:cs="仿宋_GB2312"/>
                <w:w w:val="95"/>
                <w:sz w:val="24"/>
                <w:szCs w:val="24"/>
                <w:lang w:eastAsia="zh-CN"/>
              </w:rPr>
              <w:t>分；本项最高得分为35分。</w:t>
            </w:r>
          </w:p>
          <w:p w14:paraId="76A3DF6D">
            <w:pPr>
              <w:spacing w:line="360" w:lineRule="auto"/>
              <w:ind w:left="145" w:leftChars="66" w:firstLine="228" w:firstLineChars="100"/>
              <w:jc w:val="both"/>
              <w:rPr>
                <w:rFonts w:ascii="仿宋_GB2312" w:hAnsi="仿宋_GB2312" w:eastAsia="仿宋_GB2312" w:cs="仿宋_GB2312"/>
                <w:w w:val="95"/>
                <w:sz w:val="24"/>
                <w:szCs w:val="24"/>
                <w:lang w:eastAsia="zh-CN"/>
              </w:rPr>
            </w:pPr>
            <w:r>
              <w:rPr>
                <w:rFonts w:hint="eastAsia" w:ascii="仿宋_GB2312" w:hAnsi="仿宋_GB2312" w:eastAsia="仿宋_GB2312" w:cs="仿宋_GB2312"/>
                <w:w w:val="95"/>
                <w:sz w:val="24"/>
                <w:szCs w:val="24"/>
                <w:lang w:eastAsia="zh-CN"/>
              </w:rPr>
              <w:t>需提供产品方案及产品样板，产品样板提供任意以下类型：</w:t>
            </w:r>
          </w:p>
          <w:p w14:paraId="07BF43AD">
            <w:pPr>
              <w:spacing w:line="360" w:lineRule="auto"/>
              <w:ind w:left="145" w:leftChars="66" w:firstLine="228" w:firstLineChars="100"/>
              <w:jc w:val="both"/>
              <w:rPr>
                <w:rFonts w:ascii="仿宋_GB2312" w:hAnsi="仿宋_GB2312" w:eastAsia="仿宋_GB2312" w:cs="仿宋_GB2312"/>
                <w:w w:val="95"/>
                <w:sz w:val="24"/>
                <w:szCs w:val="24"/>
                <w:lang w:eastAsia="zh-CN"/>
              </w:rPr>
            </w:pPr>
            <w:r>
              <w:rPr>
                <w:rFonts w:hint="eastAsia" w:ascii="仿宋_GB2312" w:hAnsi="仿宋_GB2312" w:eastAsia="仿宋_GB2312" w:cs="仿宋_GB2312"/>
                <w:w w:val="95"/>
                <w:sz w:val="24"/>
                <w:szCs w:val="24"/>
                <w:lang w:eastAsia="zh-CN"/>
              </w:rPr>
              <w:t>1.根据设计方案提交实际样板；</w:t>
            </w:r>
          </w:p>
          <w:p w14:paraId="4F93E6B0">
            <w:pPr>
              <w:spacing w:line="360" w:lineRule="auto"/>
              <w:ind w:left="145" w:leftChars="66" w:firstLine="228" w:firstLineChars="100"/>
              <w:jc w:val="both"/>
              <w:rPr>
                <w:rFonts w:ascii="仿宋_GB2312" w:hAnsi="仿宋_GB2312" w:eastAsia="仿宋_GB2312" w:cs="仿宋_GB2312"/>
                <w:w w:val="95"/>
                <w:sz w:val="24"/>
                <w:szCs w:val="24"/>
                <w:lang w:eastAsia="zh-CN"/>
              </w:rPr>
            </w:pPr>
            <w:r>
              <w:rPr>
                <w:rFonts w:hint="eastAsia" w:ascii="仿宋_GB2312" w:hAnsi="仿宋_GB2312" w:eastAsia="仿宋_GB2312" w:cs="仿宋_GB2312"/>
                <w:w w:val="95"/>
                <w:sz w:val="24"/>
                <w:szCs w:val="24"/>
                <w:lang w:eastAsia="zh-CN"/>
              </w:rPr>
              <w:t>2.同类型材质的其他设计样板；</w:t>
            </w:r>
          </w:p>
          <w:p w14:paraId="7805D988">
            <w:pPr>
              <w:spacing w:line="360" w:lineRule="auto"/>
              <w:ind w:left="145" w:leftChars="66" w:firstLine="228" w:firstLineChars="100"/>
              <w:jc w:val="both"/>
              <w:rPr>
                <w:rFonts w:ascii="仿宋_GB2312" w:hAnsi="仿宋_GB2312" w:eastAsia="仿宋_GB2312" w:cs="仿宋_GB2312"/>
                <w:w w:val="95"/>
                <w:sz w:val="24"/>
                <w:szCs w:val="24"/>
                <w:lang w:eastAsia="en-US"/>
              </w:rPr>
            </w:pPr>
            <w:r>
              <w:rPr>
                <w:rFonts w:hint="eastAsia" w:ascii="仿宋_GB2312" w:hAnsi="仿宋_GB2312" w:eastAsia="仿宋_GB2312" w:cs="仿宋_GB2312"/>
                <w:w w:val="95"/>
                <w:sz w:val="24"/>
                <w:szCs w:val="24"/>
                <w:lang w:eastAsia="en-US"/>
              </w:rPr>
              <w:t>3.3D打印的设计</w:t>
            </w:r>
            <w:r>
              <w:rPr>
                <w:rFonts w:hint="eastAsia" w:ascii="仿宋_GB2312" w:hAnsi="仿宋_GB2312" w:eastAsia="仿宋_GB2312" w:cs="仿宋_GB2312"/>
                <w:w w:val="95"/>
                <w:sz w:val="24"/>
                <w:szCs w:val="24"/>
                <w:lang w:eastAsia="zh-CN"/>
              </w:rPr>
              <w:t>样板</w:t>
            </w:r>
            <w:r>
              <w:rPr>
                <w:rFonts w:hint="eastAsia" w:ascii="仿宋_GB2312" w:hAnsi="仿宋_GB2312" w:eastAsia="仿宋_GB2312" w:cs="仿宋_GB2312"/>
                <w:w w:val="95"/>
                <w:sz w:val="24"/>
                <w:szCs w:val="24"/>
                <w:lang w:eastAsia="en-US"/>
              </w:rPr>
              <w:t>。</w:t>
            </w:r>
          </w:p>
        </w:tc>
      </w:tr>
      <w:tr w14:paraId="3E6E5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91" w:type="dxa"/>
            <w:vAlign w:val="center"/>
          </w:tcPr>
          <w:p w14:paraId="70BDA69E">
            <w:pPr>
              <w:pStyle w:val="40"/>
              <w:spacing w:line="360" w:lineRule="auto"/>
              <w:ind w:left="8"/>
              <w:jc w:val="center"/>
              <w:rPr>
                <w:rFonts w:hint="eastAsia" w:ascii="仿宋_GB2312" w:hAnsi="仿宋_GB2312" w:eastAsia="仿宋_GB2312" w:cs="仿宋_GB2312"/>
                <w:w w:val="95"/>
                <w:sz w:val="24"/>
                <w:szCs w:val="24"/>
                <w:lang w:eastAsia="en-US"/>
              </w:rPr>
            </w:pPr>
            <w:r>
              <w:rPr>
                <w:rFonts w:hint="eastAsia" w:ascii="仿宋_GB2312" w:hAnsi="仿宋_GB2312" w:eastAsia="仿宋_GB2312" w:cs="仿宋_GB2312"/>
                <w:w w:val="95"/>
                <w:sz w:val="24"/>
                <w:szCs w:val="24"/>
                <w:lang w:eastAsia="en-US"/>
              </w:rPr>
              <w:t>3</w:t>
            </w:r>
          </w:p>
        </w:tc>
        <w:tc>
          <w:tcPr>
            <w:tcW w:w="1600" w:type="dxa"/>
            <w:vAlign w:val="center"/>
          </w:tcPr>
          <w:p w14:paraId="71ABC2A1">
            <w:pPr>
              <w:pStyle w:val="40"/>
              <w:spacing w:line="360" w:lineRule="auto"/>
              <w:ind w:left="108" w:right="-15"/>
              <w:jc w:val="center"/>
              <w:rPr>
                <w:rFonts w:ascii="仿宋_GB2312" w:hAnsi="仿宋_GB2312" w:eastAsia="仿宋_GB2312" w:cs="仿宋_GB2312"/>
                <w:w w:val="95"/>
                <w:sz w:val="24"/>
                <w:szCs w:val="24"/>
                <w:lang w:eastAsia="en-US"/>
              </w:rPr>
            </w:pPr>
            <w:r>
              <w:rPr>
                <w:rFonts w:hint="eastAsia" w:ascii="仿宋_GB2312" w:hAnsi="仿宋_GB2312" w:eastAsia="仿宋_GB2312" w:cs="仿宋_GB2312"/>
                <w:w w:val="95"/>
                <w:sz w:val="24"/>
                <w:szCs w:val="24"/>
                <w:lang w:eastAsia="en-US"/>
              </w:rPr>
              <w:t>产品规范性</w:t>
            </w:r>
          </w:p>
          <w:p w14:paraId="36ADE62C">
            <w:pPr>
              <w:pStyle w:val="40"/>
              <w:spacing w:line="360" w:lineRule="auto"/>
              <w:ind w:left="182" w:right="172"/>
              <w:jc w:val="center"/>
              <w:rPr>
                <w:rFonts w:hint="eastAsia" w:ascii="仿宋_GB2312" w:hAnsi="仿宋_GB2312" w:eastAsia="仿宋_GB2312" w:cs="仿宋_GB2312"/>
                <w:w w:val="95"/>
                <w:sz w:val="24"/>
                <w:szCs w:val="24"/>
                <w:lang w:eastAsia="en-US"/>
              </w:rPr>
            </w:pPr>
            <w:r>
              <w:rPr>
                <w:rFonts w:hint="eastAsia" w:ascii="仿宋_GB2312" w:hAnsi="仿宋_GB2312" w:eastAsia="仿宋_GB2312" w:cs="仿宋_GB2312"/>
                <w:w w:val="95"/>
                <w:sz w:val="24"/>
                <w:szCs w:val="24"/>
                <w:lang w:eastAsia="en-US"/>
              </w:rPr>
              <w:t>（10分）</w:t>
            </w:r>
          </w:p>
        </w:tc>
        <w:tc>
          <w:tcPr>
            <w:tcW w:w="6154" w:type="dxa"/>
            <w:vAlign w:val="center"/>
          </w:tcPr>
          <w:p w14:paraId="4863F9AE">
            <w:pPr>
              <w:autoSpaceDE/>
              <w:autoSpaceDN/>
              <w:spacing w:line="360" w:lineRule="auto"/>
              <w:ind w:left="0" w:leftChars="0" w:firstLine="456" w:firstLineChars="200"/>
              <w:jc w:val="both"/>
              <w:rPr>
                <w:rFonts w:ascii="仿宋_GB2312" w:hAnsi="仿宋_GB2312" w:eastAsia="仿宋_GB2312" w:cs="仿宋_GB2312"/>
                <w:w w:val="95"/>
                <w:sz w:val="24"/>
                <w:szCs w:val="24"/>
                <w:lang w:eastAsia="zh-CN"/>
              </w:rPr>
            </w:pPr>
            <w:r>
              <w:rPr>
                <w:rFonts w:hint="eastAsia" w:ascii="仿宋_GB2312" w:hAnsi="仿宋_GB2312" w:eastAsia="仿宋_GB2312" w:cs="仿宋_GB2312"/>
                <w:w w:val="95"/>
                <w:sz w:val="24"/>
                <w:szCs w:val="24"/>
                <w:lang w:eastAsia="zh-CN"/>
              </w:rPr>
              <w:t>竞投人需在产品方案中标注产品采用的执行标准（适用国家、行业、地方或企业标准，当执行标准冲突时适用最高标准）质保方案。</w:t>
            </w:r>
          </w:p>
          <w:p w14:paraId="7537C2C8">
            <w:pPr>
              <w:autoSpaceDE/>
              <w:autoSpaceDN/>
              <w:spacing w:line="360" w:lineRule="auto"/>
              <w:ind w:left="0" w:leftChars="0" w:firstLine="456" w:firstLineChars="200"/>
              <w:jc w:val="both"/>
              <w:rPr>
                <w:rFonts w:hint="eastAsia" w:ascii="仿宋_GB2312" w:hAnsi="仿宋_GB2312" w:eastAsia="仿宋_GB2312" w:cs="仿宋_GB2312"/>
                <w:w w:val="95"/>
                <w:sz w:val="24"/>
                <w:szCs w:val="24"/>
                <w:lang w:eastAsia="zh-CN"/>
              </w:rPr>
            </w:pPr>
            <w:r>
              <w:rPr>
                <w:rFonts w:hint="eastAsia" w:ascii="仿宋_GB2312" w:hAnsi="仿宋_GB2312" w:eastAsia="仿宋_GB2312" w:cs="仿宋_GB2312"/>
                <w:w w:val="95"/>
                <w:sz w:val="24"/>
                <w:szCs w:val="24"/>
                <w:lang w:val="en-US" w:eastAsia="zh-CN"/>
              </w:rPr>
              <w:t>评审小组</w:t>
            </w:r>
            <w:r>
              <w:rPr>
                <w:rFonts w:hint="eastAsia" w:ascii="仿宋_GB2312" w:hAnsi="仿宋_GB2312" w:eastAsia="仿宋_GB2312" w:cs="仿宋_GB2312"/>
                <w:w w:val="95"/>
                <w:sz w:val="24"/>
                <w:szCs w:val="24"/>
                <w:lang w:eastAsia="zh-CN"/>
              </w:rPr>
              <w:t>结合就产品采用的执行标准及质保方案进行综合打分：优得</w:t>
            </w:r>
            <w:r>
              <w:rPr>
                <w:rFonts w:hint="eastAsia" w:ascii="仿宋_GB2312" w:hAnsi="仿宋_GB2312" w:eastAsia="仿宋_GB2312" w:cs="仿宋_GB2312"/>
                <w:w w:val="95"/>
                <w:sz w:val="24"/>
                <w:szCs w:val="24"/>
                <w:lang w:val="en-US" w:eastAsia="zh-CN"/>
              </w:rPr>
              <w:t>8</w:t>
            </w:r>
            <w:r>
              <w:rPr>
                <w:rFonts w:hint="eastAsia" w:ascii="仿宋_GB2312" w:hAnsi="仿宋_GB2312" w:eastAsia="仿宋_GB2312" w:cs="仿宋_GB2312"/>
                <w:w w:val="95"/>
                <w:sz w:val="24"/>
                <w:szCs w:val="24"/>
                <w:lang w:eastAsia="zh-CN"/>
              </w:rPr>
              <w:t>-</w:t>
            </w:r>
            <w:r>
              <w:rPr>
                <w:rFonts w:hint="eastAsia" w:ascii="仿宋_GB2312" w:hAnsi="仿宋_GB2312" w:eastAsia="仿宋_GB2312" w:cs="仿宋_GB2312"/>
                <w:w w:val="95"/>
                <w:sz w:val="24"/>
                <w:szCs w:val="24"/>
                <w:lang w:val="en-US" w:eastAsia="zh-CN"/>
              </w:rPr>
              <w:t>10</w:t>
            </w:r>
            <w:r>
              <w:rPr>
                <w:rFonts w:hint="eastAsia" w:ascii="仿宋_GB2312" w:hAnsi="仿宋_GB2312" w:eastAsia="仿宋_GB2312" w:cs="仿宋_GB2312"/>
                <w:w w:val="95"/>
                <w:sz w:val="24"/>
                <w:szCs w:val="24"/>
                <w:lang w:eastAsia="zh-CN"/>
              </w:rPr>
              <w:t>分，良得</w:t>
            </w:r>
            <w:r>
              <w:rPr>
                <w:rFonts w:hint="eastAsia" w:ascii="仿宋_GB2312" w:hAnsi="仿宋_GB2312" w:eastAsia="仿宋_GB2312" w:cs="仿宋_GB2312"/>
                <w:w w:val="95"/>
                <w:sz w:val="24"/>
                <w:szCs w:val="24"/>
                <w:lang w:val="en-US" w:eastAsia="zh-CN"/>
              </w:rPr>
              <w:t>5</w:t>
            </w:r>
            <w:r>
              <w:rPr>
                <w:rFonts w:hint="eastAsia" w:ascii="仿宋_GB2312" w:hAnsi="仿宋_GB2312" w:eastAsia="仿宋_GB2312" w:cs="仿宋_GB2312"/>
                <w:w w:val="95"/>
                <w:sz w:val="24"/>
                <w:szCs w:val="24"/>
                <w:lang w:eastAsia="zh-CN"/>
              </w:rPr>
              <w:t>-</w:t>
            </w:r>
            <w:r>
              <w:rPr>
                <w:rFonts w:hint="eastAsia" w:ascii="仿宋_GB2312" w:hAnsi="仿宋_GB2312" w:eastAsia="仿宋_GB2312" w:cs="仿宋_GB2312"/>
                <w:w w:val="95"/>
                <w:sz w:val="24"/>
                <w:szCs w:val="24"/>
                <w:lang w:val="en-US" w:eastAsia="zh-CN"/>
              </w:rPr>
              <w:t>7</w:t>
            </w:r>
            <w:r>
              <w:rPr>
                <w:rFonts w:hint="eastAsia" w:ascii="仿宋_GB2312" w:hAnsi="仿宋_GB2312" w:eastAsia="仿宋_GB2312" w:cs="仿宋_GB2312"/>
                <w:w w:val="95"/>
                <w:sz w:val="24"/>
                <w:szCs w:val="24"/>
                <w:lang w:eastAsia="zh-CN"/>
              </w:rPr>
              <w:t>分，中得</w:t>
            </w:r>
            <w:r>
              <w:rPr>
                <w:rFonts w:hint="eastAsia" w:ascii="仿宋_GB2312" w:hAnsi="仿宋_GB2312" w:eastAsia="仿宋_GB2312" w:cs="仿宋_GB2312"/>
                <w:w w:val="95"/>
                <w:sz w:val="24"/>
                <w:szCs w:val="24"/>
                <w:lang w:val="en-US" w:eastAsia="zh-CN"/>
              </w:rPr>
              <w:t>2</w:t>
            </w:r>
            <w:r>
              <w:rPr>
                <w:rFonts w:hint="eastAsia" w:ascii="仿宋_GB2312" w:hAnsi="仿宋_GB2312" w:eastAsia="仿宋_GB2312" w:cs="仿宋_GB2312"/>
                <w:w w:val="95"/>
                <w:sz w:val="24"/>
                <w:szCs w:val="24"/>
                <w:lang w:eastAsia="zh-CN"/>
              </w:rPr>
              <w:t>-</w:t>
            </w:r>
            <w:r>
              <w:rPr>
                <w:rFonts w:hint="eastAsia" w:ascii="仿宋_GB2312" w:hAnsi="仿宋_GB2312" w:eastAsia="仿宋_GB2312" w:cs="仿宋_GB2312"/>
                <w:w w:val="95"/>
                <w:sz w:val="24"/>
                <w:szCs w:val="24"/>
                <w:lang w:val="en-US" w:eastAsia="zh-CN"/>
              </w:rPr>
              <w:t>4</w:t>
            </w:r>
            <w:r>
              <w:rPr>
                <w:rFonts w:hint="eastAsia" w:ascii="仿宋_GB2312" w:hAnsi="仿宋_GB2312" w:eastAsia="仿宋_GB2312" w:cs="仿宋_GB2312"/>
                <w:w w:val="95"/>
                <w:sz w:val="24"/>
                <w:szCs w:val="24"/>
                <w:lang w:eastAsia="zh-CN"/>
              </w:rPr>
              <w:t>分，差得</w:t>
            </w:r>
            <w:r>
              <w:rPr>
                <w:rFonts w:hint="eastAsia" w:ascii="仿宋_GB2312" w:hAnsi="仿宋_GB2312" w:eastAsia="仿宋_GB2312" w:cs="仿宋_GB2312"/>
                <w:w w:val="95"/>
                <w:sz w:val="24"/>
                <w:szCs w:val="24"/>
                <w:lang w:val="en-US" w:eastAsia="zh-CN"/>
              </w:rPr>
              <w:t>0-1</w:t>
            </w:r>
            <w:r>
              <w:rPr>
                <w:rFonts w:hint="eastAsia" w:ascii="仿宋_GB2312" w:hAnsi="仿宋_GB2312" w:eastAsia="仿宋_GB2312" w:cs="仿宋_GB2312"/>
                <w:w w:val="95"/>
                <w:sz w:val="24"/>
                <w:szCs w:val="24"/>
                <w:lang w:eastAsia="zh-CN"/>
              </w:rPr>
              <w:t>分；本项最高得分为10分。</w:t>
            </w:r>
          </w:p>
          <w:p w14:paraId="21E2310F">
            <w:pPr>
              <w:autoSpaceDE/>
              <w:autoSpaceDN/>
              <w:spacing w:line="360" w:lineRule="auto"/>
              <w:ind w:left="0" w:leftChars="0" w:firstLine="456" w:firstLineChars="200"/>
              <w:jc w:val="both"/>
              <w:rPr>
                <w:rFonts w:ascii="仿宋_GB2312" w:hAnsi="仿宋_GB2312" w:eastAsia="仿宋_GB2312" w:cs="仿宋_GB2312"/>
                <w:w w:val="95"/>
                <w:sz w:val="24"/>
                <w:szCs w:val="24"/>
                <w:lang w:eastAsia="zh-CN"/>
              </w:rPr>
            </w:pPr>
            <w:r>
              <w:rPr>
                <w:rFonts w:hint="eastAsia" w:ascii="仿宋_GB2312" w:hAnsi="仿宋_GB2312" w:eastAsia="仿宋_GB2312" w:cs="仿宋_GB2312"/>
                <w:w w:val="95"/>
                <w:sz w:val="24"/>
                <w:szCs w:val="24"/>
                <w:lang w:eastAsia="zh-CN"/>
              </w:rPr>
              <w:t>如经评</w:t>
            </w:r>
            <w:r>
              <w:rPr>
                <w:rFonts w:hint="eastAsia" w:ascii="仿宋_GB2312" w:hAnsi="仿宋_GB2312" w:eastAsia="仿宋_GB2312" w:cs="仿宋_GB2312"/>
                <w:w w:val="95"/>
                <w:sz w:val="24"/>
                <w:szCs w:val="24"/>
                <w:lang w:val="en-US" w:eastAsia="zh-CN"/>
              </w:rPr>
              <w:t>审小组</w:t>
            </w:r>
            <w:r>
              <w:rPr>
                <w:rFonts w:hint="eastAsia" w:ascii="仿宋_GB2312" w:hAnsi="仿宋_GB2312" w:eastAsia="仿宋_GB2312" w:cs="仿宋_GB2312"/>
                <w:w w:val="95"/>
                <w:sz w:val="24"/>
                <w:szCs w:val="24"/>
                <w:lang w:eastAsia="zh-CN"/>
              </w:rPr>
              <w:t>认定出现以下情况，该项得分为0分，并取消该品类衍生品方案中选资格：</w:t>
            </w:r>
          </w:p>
          <w:p w14:paraId="5CB62532">
            <w:pPr>
              <w:autoSpaceDE/>
              <w:autoSpaceDN/>
              <w:spacing w:line="360" w:lineRule="auto"/>
              <w:ind w:left="0" w:leftChars="0" w:firstLine="456" w:firstLineChars="200"/>
              <w:jc w:val="both"/>
              <w:rPr>
                <w:rFonts w:ascii="仿宋_GB2312" w:hAnsi="仿宋_GB2312" w:eastAsia="仿宋_GB2312" w:cs="仿宋_GB2312"/>
                <w:w w:val="95"/>
                <w:sz w:val="24"/>
                <w:szCs w:val="24"/>
                <w:lang w:eastAsia="zh-CN"/>
              </w:rPr>
            </w:pPr>
            <w:r>
              <w:rPr>
                <w:rFonts w:hint="eastAsia" w:ascii="仿宋_GB2312" w:hAnsi="仿宋_GB2312" w:eastAsia="仿宋_GB2312" w:cs="仿宋_GB2312"/>
                <w:w w:val="95"/>
                <w:sz w:val="24"/>
                <w:szCs w:val="24"/>
                <w:lang w:eastAsia="zh-CN"/>
              </w:rPr>
              <w:t>1.产品应符合国家强制标准而未符合的；</w:t>
            </w:r>
          </w:p>
          <w:p w14:paraId="52BDD7B0">
            <w:pPr>
              <w:autoSpaceDE/>
              <w:autoSpaceDN/>
              <w:spacing w:line="360" w:lineRule="auto"/>
              <w:ind w:left="0" w:leftChars="0" w:firstLine="456" w:firstLineChars="200"/>
              <w:jc w:val="both"/>
              <w:rPr>
                <w:rFonts w:ascii="仿宋_GB2312" w:hAnsi="仿宋_GB2312" w:eastAsia="仿宋_GB2312" w:cs="仿宋_GB2312"/>
                <w:w w:val="95"/>
                <w:sz w:val="24"/>
                <w:szCs w:val="24"/>
                <w:lang w:eastAsia="zh-CN"/>
              </w:rPr>
            </w:pPr>
            <w:r>
              <w:rPr>
                <w:rFonts w:hint="eastAsia" w:ascii="仿宋_GB2312" w:hAnsi="仿宋_GB2312" w:eastAsia="仿宋_GB2312" w:cs="仿宋_GB2312"/>
                <w:w w:val="95"/>
                <w:sz w:val="24"/>
                <w:szCs w:val="24"/>
                <w:lang w:eastAsia="zh-CN"/>
              </w:rPr>
              <w:t>2.产品未提供相关执行标准；</w:t>
            </w:r>
          </w:p>
          <w:p w14:paraId="580863B0">
            <w:pPr>
              <w:autoSpaceDE/>
              <w:autoSpaceDN/>
              <w:spacing w:line="360" w:lineRule="auto"/>
              <w:ind w:left="0" w:leftChars="0" w:firstLine="456" w:firstLineChars="200"/>
              <w:jc w:val="both"/>
              <w:rPr>
                <w:rFonts w:ascii="仿宋_GB2312" w:hAnsi="仿宋_GB2312" w:eastAsia="仿宋_GB2312" w:cs="仿宋_GB2312"/>
                <w:w w:val="95"/>
                <w:sz w:val="24"/>
                <w:szCs w:val="24"/>
                <w:lang w:eastAsia="zh-CN"/>
              </w:rPr>
            </w:pPr>
            <w:r>
              <w:rPr>
                <w:rFonts w:hint="eastAsia" w:ascii="仿宋_GB2312" w:hAnsi="仿宋_GB2312" w:eastAsia="仿宋_GB2312" w:cs="仿宋_GB2312"/>
                <w:w w:val="95"/>
                <w:sz w:val="24"/>
                <w:szCs w:val="24"/>
                <w:lang w:eastAsia="zh-CN"/>
              </w:rPr>
              <w:t>3.其他不符合相关法律法规规定并会导致产品无法上市销售的情况。</w:t>
            </w:r>
          </w:p>
          <w:p w14:paraId="5A066C82">
            <w:pPr>
              <w:autoSpaceDE/>
              <w:autoSpaceDN/>
              <w:spacing w:line="360" w:lineRule="auto"/>
              <w:ind w:firstLine="456" w:firstLineChars="200"/>
              <w:jc w:val="both"/>
              <w:rPr>
                <w:rFonts w:hint="eastAsia" w:ascii="仿宋_GB2312" w:hAnsi="仿宋_GB2312" w:eastAsia="仿宋_GB2312" w:cs="仿宋_GB2312"/>
                <w:w w:val="95"/>
                <w:sz w:val="24"/>
                <w:szCs w:val="24"/>
                <w:lang w:eastAsia="zh-CN"/>
              </w:rPr>
            </w:pPr>
            <w:r>
              <w:rPr>
                <w:rFonts w:hint="eastAsia" w:ascii="仿宋_GB2312" w:hAnsi="仿宋_GB2312" w:eastAsia="仿宋_GB2312" w:cs="仿宋_GB2312"/>
                <w:w w:val="95"/>
                <w:sz w:val="24"/>
                <w:szCs w:val="24"/>
                <w:lang w:eastAsia="zh-CN"/>
              </w:rPr>
              <w:t>4.产品无质量保障方案。</w:t>
            </w:r>
          </w:p>
        </w:tc>
      </w:tr>
      <w:tr w14:paraId="07D48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91" w:type="dxa"/>
            <w:vAlign w:val="center"/>
          </w:tcPr>
          <w:p w14:paraId="15775105">
            <w:pPr>
              <w:pStyle w:val="40"/>
              <w:spacing w:line="360" w:lineRule="auto"/>
              <w:ind w:left="8"/>
              <w:jc w:val="center"/>
              <w:rPr>
                <w:rFonts w:hint="eastAsia" w:ascii="仿宋_GB2312" w:hAnsi="仿宋_GB2312" w:eastAsia="仿宋_GB2312" w:cs="仿宋_GB2312"/>
                <w:w w:val="95"/>
                <w:sz w:val="24"/>
                <w:szCs w:val="24"/>
                <w:lang w:eastAsia="en-US"/>
              </w:rPr>
            </w:pPr>
            <w:r>
              <w:rPr>
                <w:rFonts w:hint="eastAsia" w:ascii="仿宋_GB2312" w:hAnsi="仿宋_GB2312" w:eastAsia="仿宋_GB2312" w:cs="仿宋_GB2312"/>
                <w:w w:val="95"/>
                <w:sz w:val="24"/>
                <w:szCs w:val="24"/>
                <w:lang w:eastAsia="en-US"/>
              </w:rPr>
              <w:t>4</w:t>
            </w:r>
          </w:p>
        </w:tc>
        <w:tc>
          <w:tcPr>
            <w:tcW w:w="1600" w:type="dxa"/>
            <w:vAlign w:val="center"/>
          </w:tcPr>
          <w:p w14:paraId="54E9B3D6">
            <w:pPr>
              <w:pStyle w:val="40"/>
              <w:spacing w:line="360" w:lineRule="auto"/>
              <w:ind w:left="108" w:right="-15"/>
              <w:jc w:val="center"/>
              <w:rPr>
                <w:rFonts w:ascii="仿宋_GB2312" w:hAnsi="仿宋_GB2312" w:eastAsia="仿宋_GB2312" w:cs="仿宋_GB2312"/>
                <w:w w:val="95"/>
                <w:sz w:val="24"/>
                <w:szCs w:val="24"/>
                <w:lang w:eastAsia="en-US"/>
              </w:rPr>
            </w:pPr>
            <w:r>
              <w:rPr>
                <w:rFonts w:hint="eastAsia" w:ascii="仿宋_GB2312" w:hAnsi="仿宋_GB2312" w:eastAsia="仿宋_GB2312" w:cs="仿宋_GB2312"/>
                <w:w w:val="95"/>
                <w:sz w:val="24"/>
                <w:szCs w:val="24"/>
                <w:lang w:eastAsia="en-US"/>
              </w:rPr>
              <w:t>价格合理性</w:t>
            </w:r>
          </w:p>
          <w:p w14:paraId="1D6BE731">
            <w:pPr>
              <w:pStyle w:val="40"/>
              <w:spacing w:line="360" w:lineRule="auto"/>
              <w:ind w:left="182" w:right="172"/>
              <w:jc w:val="center"/>
              <w:rPr>
                <w:rFonts w:hint="eastAsia" w:ascii="仿宋_GB2312" w:hAnsi="仿宋_GB2312" w:eastAsia="仿宋_GB2312" w:cs="仿宋_GB2312"/>
                <w:w w:val="95"/>
                <w:sz w:val="24"/>
                <w:szCs w:val="24"/>
                <w:lang w:eastAsia="en-US"/>
              </w:rPr>
            </w:pPr>
            <w:r>
              <w:rPr>
                <w:rFonts w:hint="eastAsia" w:ascii="仿宋_GB2312" w:hAnsi="仿宋_GB2312" w:eastAsia="仿宋_GB2312" w:cs="仿宋_GB2312"/>
                <w:w w:val="95"/>
                <w:sz w:val="24"/>
                <w:szCs w:val="24"/>
                <w:lang w:eastAsia="en-US"/>
              </w:rPr>
              <w:t>（25分）</w:t>
            </w:r>
          </w:p>
        </w:tc>
        <w:tc>
          <w:tcPr>
            <w:tcW w:w="6154" w:type="dxa"/>
            <w:vAlign w:val="center"/>
          </w:tcPr>
          <w:p w14:paraId="6917777C">
            <w:pPr>
              <w:pStyle w:val="40"/>
              <w:spacing w:line="360" w:lineRule="auto"/>
              <w:ind w:firstLine="456" w:firstLineChars="200"/>
              <w:jc w:val="both"/>
              <w:rPr>
                <w:rFonts w:ascii="仿宋_GB2312" w:hAnsi="仿宋_GB2312" w:eastAsia="仿宋_GB2312" w:cs="仿宋_GB2312"/>
                <w:w w:val="95"/>
                <w:sz w:val="24"/>
                <w:szCs w:val="24"/>
                <w:lang w:eastAsia="zh-CN"/>
              </w:rPr>
            </w:pPr>
            <w:r>
              <w:rPr>
                <w:rFonts w:hint="eastAsia" w:ascii="仿宋_GB2312" w:hAnsi="仿宋_GB2312" w:eastAsia="仿宋_GB2312" w:cs="仿宋_GB2312"/>
                <w:w w:val="95"/>
                <w:sz w:val="24"/>
                <w:szCs w:val="24"/>
                <w:lang w:eastAsia="zh-CN"/>
              </w:rPr>
              <w:t>1.如若竞投人所提供的产品在</w:t>
            </w:r>
            <w:r>
              <w:rPr>
                <w:rFonts w:hint="eastAsia" w:ascii="仿宋_GB2312" w:hAnsi="仿宋_GB2312" w:eastAsia="仿宋_GB2312" w:cs="仿宋_GB2312"/>
                <w:b/>
                <w:bCs/>
                <w:w w:val="95"/>
                <w:sz w:val="24"/>
                <w:szCs w:val="24"/>
                <w:lang w:val="en-US" w:eastAsia="zh-CN"/>
              </w:rPr>
              <w:t>意向</w:t>
            </w:r>
            <w:r>
              <w:rPr>
                <w:rFonts w:hint="eastAsia" w:ascii="仿宋_GB2312" w:hAnsi="仿宋_GB2312" w:eastAsia="仿宋_GB2312" w:cs="仿宋_GB2312"/>
                <w:b/>
                <w:bCs/>
                <w:w w:val="95"/>
                <w:sz w:val="24"/>
                <w:szCs w:val="24"/>
                <w:lang w:eastAsia="zh-CN"/>
              </w:rPr>
              <w:t>产品清单</w:t>
            </w:r>
            <w:r>
              <w:rPr>
                <w:rFonts w:hint="eastAsia" w:ascii="仿宋_GB2312" w:hAnsi="仿宋_GB2312" w:eastAsia="仿宋_GB2312" w:cs="仿宋_GB2312"/>
                <w:w w:val="95"/>
                <w:sz w:val="24"/>
                <w:szCs w:val="24"/>
                <w:lang w:eastAsia="zh-CN"/>
              </w:rPr>
              <w:t>范围内，则以清单内产品最高限价作为基准分；</w:t>
            </w:r>
          </w:p>
          <w:p w14:paraId="444FC84F">
            <w:pPr>
              <w:pStyle w:val="40"/>
              <w:spacing w:line="360" w:lineRule="auto"/>
              <w:ind w:firstLine="456" w:firstLineChars="200"/>
              <w:jc w:val="both"/>
              <w:rPr>
                <w:rFonts w:ascii="仿宋_GB2312" w:hAnsi="仿宋_GB2312" w:eastAsia="仿宋_GB2312" w:cs="仿宋_GB2312"/>
                <w:w w:val="95"/>
                <w:sz w:val="24"/>
                <w:szCs w:val="24"/>
                <w:lang w:eastAsia="zh-CN"/>
              </w:rPr>
            </w:pPr>
            <w:r>
              <w:rPr>
                <w:rFonts w:hint="eastAsia" w:ascii="仿宋_GB2312" w:hAnsi="仿宋_GB2312" w:eastAsia="仿宋_GB2312" w:cs="仿宋_GB2312"/>
                <w:w w:val="95"/>
                <w:sz w:val="24"/>
                <w:szCs w:val="24"/>
                <w:lang w:eastAsia="zh-CN"/>
              </w:rPr>
              <w:t>2.如若竞投人所提供产品报价=基准分，得0分。</w:t>
            </w:r>
          </w:p>
          <w:p w14:paraId="43C446A1">
            <w:pPr>
              <w:pStyle w:val="40"/>
              <w:spacing w:line="360" w:lineRule="auto"/>
              <w:ind w:firstLine="456" w:firstLineChars="200"/>
              <w:jc w:val="both"/>
              <w:rPr>
                <w:rFonts w:ascii="仿宋_GB2312" w:hAnsi="仿宋_GB2312" w:eastAsia="仿宋_GB2312" w:cs="仿宋_GB2312"/>
                <w:w w:val="95"/>
                <w:sz w:val="24"/>
                <w:szCs w:val="24"/>
                <w:lang w:eastAsia="zh-CN"/>
              </w:rPr>
            </w:pPr>
            <w:r>
              <w:rPr>
                <w:rFonts w:hint="eastAsia" w:ascii="仿宋_GB2312" w:hAnsi="仿宋_GB2312" w:eastAsia="仿宋_GB2312" w:cs="仿宋_GB2312"/>
                <w:w w:val="95"/>
                <w:sz w:val="24"/>
                <w:szCs w:val="24"/>
                <w:lang w:eastAsia="zh-CN"/>
              </w:rPr>
              <w:t>3.竞投人所提供产品报价在基准分的基础上，每低于基准分1%，得1分。报价精确到小数点后2位。</w:t>
            </w:r>
          </w:p>
          <w:p w14:paraId="5BD676B6">
            <w:pPr>
              <w:pStyle w:val="40"/>
              <w:spacing w:line="360" w:lineRule="auto"/>
              <w:ind w:firstLine="456" w:firstLineChars="200"/>
              <w:jc w:val="both"/>
              <w:rPr>
                <w:rFonts w:ascii="仿宋_GB2312" w:hAnsi="仿宋_GB2312" w:eastAsia="仿宋_GB2312" w:cs="仿宋_GB2312"/>
                <w:w w:val="95"/>
                <w:sz w:val="24"/>
                <w:szCs w:val="24"/>
                <w:lang w:eastAsia="zh-CN"/>
              </w:rPr>
            </w:pPr>
            <w:r>
              <w:rPr>
                <w:rFonts w:hint="eastAsia" w:ascii="仿宋_GB2312" w:hAnsi="仿宋_GB2312" w:eastAsia="仿宋_GB2312" w:cs="仿宋_GB2312"/>
                <w:w w:val="95"/>
                <w:sz w:val="24"/>
                <w:szCs w:val="24"/>
                <w:lang w:eastAsia="zh-CN"/>
              </w:rPr>
              <w:t>4.</w:t>
            </w:r>
            <w:r>
              <w:rPr>
                <w:rFonts w:hint="eastAsia" w:ascii="仿宋_GB2312" w:hAnsi="仿宋_GB2312" w:eastAsia="仿宋_GB2312" w:cs="仿宋_GB2312"/>
                <w:w w:val="95"/>
                <w:sz w:val="24"/>
                <w:szCs w:val="24"/>
                <w:lang w:val="en-US" w:eastAsia="zh-CN"/>
              </w:rPr>
              <w:t>意向</w:t>
            </w:r>
            <w:r>
              <w:rPr>
                <w:rFonts w:hint="eastAsia" w:ascii="仿宋_GB2312" w:hAnsi="仿宋_GB2312" w:eastAsia="仿宋_GB2312" w:cs="仿宋_GB2312"/>
                <w:w w:val="95"/>
                <w:sz w:val="24"/>
                <w:szCs w:val="24"/>
                <w:lang w:eastAsia="zh-CN"/>
              </w:rPr>
              <w:t>产品</w:t>
            </w:r>
            <w:r>
              <w:rPr>
                <w:rFonts w:hint="eastAsia" w:ascii="仿宋_GB2312" w:hAnsi="仿宋_GB2312" w:eastAsia="仿宋_GB2312" w:cs="仿宋_GB2312"/>
                <w:w w:val="95"/>
                <w:sz w:val="24"/>
                <w:szCs w:val="24"/>
                <w:lang w:val="en-US" w:eastAsia="zh-CN"/>
              </w:rPr>
              <w:t>清单及</w:t>
            </w:r>
            <w:r>
              <w:rPr>
                <w:rFonts w:hint="eastAsia" w:ascii="仿宋_GB2312" w:hAnsi="仿宋_GB2312" w:eastAsia="仿宋_GB2312" w:cs="仿宋_GB2312"/>
                <w:w w:val="95"/>
                <w:sz w:val="24"/>
                <w:szCs w:val="24"/>
                <w:lang w:eastAsia="zh-CN"/>
              </w:rPr>
              <w:t>最高限价详见附件1采购需求书。</w:t>
            </w:r>
          </w:p>
          <w:p w14:paraId="4D95175B">
            <w:pPr>
              <w:pStyle w:val="40"/>
              <w:spacing w:line="360" w:lineRule="auto"/>
              <w:ind w:firstLine="456" w:firstLineChars="200"/>
              <w:jc w:val="both"/>
              <w:rPr>
                <w:rFonts w:ascii="仿宋_GB2312" w:hAnsi="仿宋_GB2312" w:eastAsia="仿宋_GB2312" w:cs="仿宋_GB2312"/>
                <w:w w:val="95"/>
                <w:sz w:val="24"/>
                <w:szCs w:val="24"/>
                <w:lang w:eastAsia="zh-CN"/>
              </w:rPr>
            </w:pPr>
            <w:r>
              <w:rPr>
                <w:rFonts w:hint="eastAsia" w:ascii="仿宋_GB2312" w:hAnsi="仿宋_GB2312" w:eastAsia="仿宋_GB2312" w:cs="仿宋_GB2312"/>
                <w:w w:val="95"/>
                <w:sz w:val="24"/>
                <w:szCs w:val="24"/>
                <w:lang w:eastAsia="zh-CN"/>
              </w:rPr>
              <w:t>5.如若竞投人所提供的产品不在</w:t>
            </w:r>
            <w:r>
              <w:rPr>
                <w:rFonts w:hint="eastAsia" w:ascii="仿宋_GB2312" w:hAnsi="仿宋_GB2312" w:eastAsia="仿宋_GB2312" w:cs="仿宋_GB2312"/>
                <w:w w:val="95"/>
                <w:sz w:val="24"/>
                <w:szCs w:val="24"/>
                <w:lang w:val="en-US" w:eastAsia="zh-CN"/>
              </w:rPr>
              <w:t>意向</w:t>
            </w:r>
            <w:r>
              <w:rPr>
                <w:rFonts w:hint="eastAsia" w:ascii="仿宋_GB2312" w:hAnsi="仿宋_GB2312" w:eastAsia="仿宋_GB2312" w:cs="仿宋_GB2312"/>
                <w:w w:val="95"/>
                <w:sz w:val="24"/>
                <w:szCs w:val="24"/>
                <w:lang w:eastAsia="zh-CN"/>
              </w:rPr>
              <w:t>产品清单范围内，则产品报价需对标同类型文创产品品类零售价的五折，由</w:t>
            </w:r>
            <w:r>
              <w:rPr>
                <w:rFonts w:hint="eastAsia" w:ascii="仿宋_GB2312" w:hAnsi="仿宋_GB2312" w:eastAsia="仿宋_GB2312" w:cs="仿宋_GB2312"/>
                <w:w w:val="95"/>
                <w:sz w:val="24"/>
                <w:szCs w:val="24"/>
                <w:lang w:val="en-US" w:eastAsia="zh-CN"/>
              </w:rPr>
              <w:t>评审小组</w:t>
            </w:r>
            <w:r>
              <w:rPr>
                <w:rFonts w:hint="eastAsia" w:ascii="仿宋_GB2312" w:hAnsi="仿宋_GB2312" w:eastAsia="仿宋_GB2312" w:cs="仿宋_GB2312"/>
                <w:w w:val="95"/>
                <w:sz w:val="24"/>
                <w:szCs w:val="24"/>
                <w:lang w:eastAsia="zh-CN"/>
              </w:rPr>
              <w:t>对其进行价格合理性分析。</w:t>
            </w:r>
          </w:p>
          <w:p w14:paraId="6BADE5D5">
            <w:pPr>
              <w:pStyle w:val="40"/>
              <w:spacing w:line="360" w:lineRule="auto"/>
              <w:ind w:firstLine="456" w:firstLineChars="200"/>
              <w:jc w:val="both"/>
              <w:rPr>
                <w:rFonts w:ascii="仿宋_GB2312" w:hAnsi="仿宋_GB2312" w:eastAsia="仿宋_GB2312" w:cs="仿宋_GB2312"/>
                <w:w w:val="95"/>
                <w:sz w:val="24"/>
                <w:szCs w:val="24"/>
                <w:lang w:eastAsia="zh-CN"/>
              </w:rPr>
            </w:pPr>
            <w:r>
              <w:rPr>
                <w:rFonts w:hint="eastAsia" w:ascii="仿宋_GB2312" w:hAnsi="仿宋_GB2312" w:eastAsia="仿宋_GB2312" w:cs="仿宋_GB2312"/>
                <w:w w:val="95"/>
                <w:sz w:val="24"/>
                <w:szCs w:val="24"/>
                <w:lang w:eastAsia="zh-CN"/>
              </w:rPr>
              <w:t>6.竞投人需对所设计的产品进行合理报价并提交建议零售价。涉及到成本限价的产品报价需在要求范围内。</w:t>
            </w:r>
          </w:p>
          <w:p w14:paraId="466C78C4">
            <w:pPr>
              <w:pStyle w:val="40"/>
              <w:spacing w:line="360" w:lineRule="auto"/>
              <w:ind w:firstLine="456" w:firstLineChars="200"/>
              <w:jc w:val="both"/>
              <w:rPr>
                <w:rFonts w:hint="eastAsia" w:ascii="仿宋_GB2312" w:hAnsi="仿宋_GB2312" w:eastAsia="仿宋_GB2312" w:cs="仿宋_GB2312"/>
                <w:w w:val="95"/>
                <w:sz w:val="24"/>
                <w:szCs w:val="24"/>
                <w:lang w:eastAsia="zh-CN"/>
              </w:rPr>
            </w:pPr>
            <w:r>
              <w:rPr>
                <w:rFonts w:hint="eastAsia" w:ascii="仿宋_GB2312" w:hAnsi="仿宋_GB2312" w:eastAsia="仿宋_GB2312" w:cs="仿宋_GB2312"/>
                <w:w w:val="95"/>
                <w:sz w:val="24"/>
                <w:szCs w:val="24"/>
                <w:lang w:eastAsia="zh-CN"/>
              </w:rPr>
              <w:t>7.本项最高得分25分。</w:t>
            </w:r>
          </w:p>
          <w:p w14:paraId="4F90FA06">
            <w:pPr>
              <w:pStyle w:val="40"/>
              <w:spacing w:line="360" w:lineRule="auto"/>
              <w:ind w:firstLine="456" w:firstLineChars="200"/>
              <w:jc w:val="both"/>
              <w:rPr>
                <w:rFonts w:hint="eastAsia" w:ascii="仿宋_GB2312" w:hAnsi="仿宋_GB2312" w:eastAsia="仿宋_GB2312" w:cs="仿宋_GB2312"/>
                <w:w w:val="95"/>
                <w:sz w:val="24"/>
                <w:szCs w:val="24"/>
                <w:lang w:eastAsia="zh-CN"/>
              </w:rPr>
            </w:pPr>
            <w:r>
              <w:rPr>
                <w:rFonts w:hint="eastAsia" w:ascii="仿宋_GB2312" w:hAnsi="仿宋_GB2312" w:eastAsia="仿宋_GB2312" w:cs="仿宋_GB2312"/>
                <w:w w:val="95"/>
                <w:sz w:val="24"/>
                <w:szCs w:val="24"/>
                <w:lang w:eastAsia="zh-CN"/>
              </w:rPr>
              <w:t>【需提供产品报价】</w:t>
            </w:r>
          </w:p>
        </w:tc>
      </w:tr>
      <w:tr w14:paraId="21F92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91" w:type="dxa"/>
            <w:shd w:val="clear" w:color="auto" w:fill="auto"/>
            <w:vAlign w:val="center"/>
          </w:tcPr>
          <w:p w14:paraId="359492C3">
            <w:pPr>
              <w:pStyle w:val="40"/>
              <w:spacing w:line="360" w:lineRule="auto"/>
              <w:ind w:left="8" w:leftChars="0"/>
              <w:jc w:val="center"/>
              <w:rPr>
                <w:rFonts w:hint="eastAsia" w:ascii="仿宋_GB2312" w:hAnsi="仿宋_GB2312" w:eastAsia="仿宋_GB2312" w:cs="仿宋_GB2312"/>
                <w:w w:val="95"/>
                <w:sz w:val="24"/>
                <w:szCs w:val="24"/>
                <w:lang w:val="en-US" w:eastAsia="en-US" w:bidi="ar-SA"/>
              </w:rPr>
            </w:pPr>
            <w:r>
              <w:rPr>
                <w:rFonts w:hint="eastAsia" w:ascii="仿宋_GB2312" w:hAnsi="仿宋_GB2312" w:eastAsia="仿宋_GB2312" w:cs="仿宋_GB2312"/>
                <w:w w:val="95"/>
                <w:sz w:val="24"/>
                <w:szCs w:val="24"/>
                <w:lang w:eastAsia="en-US"/>
              </w:rPr>
              <w:t>5</w:t>
            </w:r>
          </w:p>
        </w:tc>
        <w:tc>
          <w:tcPr>
            <w:tcW w:w="1600" w:type="dxa"/>
            <w:shd w:val="clear" w:color="auto" w:fill="auto"/>
            <w:vAlign w:val="center"/>
          </w:tcPr>
          <w:p w14:paraId="5669AA5D">
            <w:pPr>
              <w:pStyle w:val="40"/>
              <w:spacing w:line="360" w:lineRule="auto"/>
              <w:ind w:left="8"/>
              <w:jc w:val="center"/>
              <w:rPr>
                <w:rFonts w:ascii="仿宋_GB2312" w:hAnsi="仿宋_GB2312" w:eastAsia="仿宋_GB2312" w:cs="仿宋_GB2312"/>
                <w:w w:val="95"/>
                <w:sz w:val="24"/>
                <w:szCs w:val="24"/>
                <w:lang w:eastAsia="en-US"/>
              </w:rPr>
            </w:pPr>
            <w:r>
              <w:rPr>
                <w:rFonts w:hint="eastAsia" w:ascii="仿宋_GB2312" w:hAnsi="仿宋_GB2312" w:eastAsia="仿宋_GB2312" w:cs="仿宋_GB2312"/>
                <w:w w:val="95"/>
                <w:sz w:val="24"/>
                <w:szCs w:val="24"/>
                <w:lang w:eastAsia="en-US"/>
              </w:rPr>
              <w:t>产品宣传能力</w:t>
            </w:r>
          </w:p>
          <w:p w14:paraId="51AEA56F">
            <w:pPr>
              <w:pStyle w:val="40"/>
              <w:spacing w:line="360" w:lineRule="auto"/>
              <w:ind w:left="8" w:leftChars="0"/>
              <w:jc w:val="center"/>
              <w:rPr>
                <w:rFonts w:hint="eastAsia" w:ascii="仿宋_GB2312" w:hAnsi="仿宋_GB2312" w:eastAsia="仿宋_GB2312" w:cs="仿宋_GB2312"/>
                <w:w w:val="95"/>
                <w:sz w:val="24"/>
                <w:szCs w:val="24"/>
                <w:lang w:val="en-US" w:eastAsia="en-US" w:bidi="ar-SA"/>
              </w:rPr>
            </w:pPr>
            <w:r>
              <w:rPr>
                <w:rFonts w:hint="eastAsia" w:ascii="仿宋_GB2312" w:hAnsi="仿宋_GB2312" w:eastAsia="仿宋_GB2312" w:cs="仿宋_GB2312"/>
                <w:w w:val="95"/>
                <w:sz w:val="24"/>
                <w:szCs w:val="24"/>
                <w:lang w:eastAsia="en-US"/>
              </w:rPr>
              <w:t>（20分）</w:t>
            </w:r>
          </w:p>
        </w:tc>
        <w:tc>
          <w:tcPr>
            <w:tcW w:w="6154" w:type="dxa"/>
            <w:shd w:val="clear" w:color="auto" w:fill="auto"/>
            <w:vAlign w:val="center"/>
          </w:tcPr>
          <w:p w14:paraId="637C9B79">
            <w:pPr>
              <w:spacing w:line="400" w:lineRule="exact"/>
              <w:ind w:firstLine="456" w:firstLineChars="200"/>
              <w:jc w:val="left"/>
              <w:rPr>
                <w:rStyle w:val="44"/>
                <w:rFonts w:hint="eastAsia" w:ascii="仿宋_GB2312" w:eastAsia="仿宋_GB2312"/>
                <w:sz w:val="24"/>
                <w:szCs w:val="24"/>
                <w:lang w:val="en-US" w:eastAsia="zh-CN"/>
              </w:rPr>
            </w:pPr>
            <w:r>
              <w:rPr>
                <w:rFonts w:hint="eastAsia" w:ascii="仿宋_GB2312" w:hAnsi="仿宋_GB2312" w:eastAsia="仿宋_GB2312" w:cs="仿宋_GB2312"/>
                <w:w w:val="95"/>
                <w:sz w:val="24"/>
                <w:szCs w:val="24"/>
                <w:lang w:eastAsia="zh-CN"/>
              </w:rPr>
              <w:t>1.</w:t>
            </w:r>
            <w:r>
              <w:rPr>
                <w:rFonts w:hint="eastAsia" w:ascii="仿宋_GB2312" w:hAnsi="仿宋_GB2312" w:eastAsia="仿宋_GB2312" w:cs="仿宋_GB2312"/>
                <w:w w:val="95"/>
                <w:sz w:val="24"/>
                <w:szCs w:val="24"/>
                <w:lang w:val="en-US" w:eastAsia="zh-CN"/>
              </w:rPr>
              <w:t>评审小组根据竞投人提供的</w:t>
            </w:r>
            <w:r>
              <w:rPr>
                <w:rFonts w:hint="eastAsia" w:ascii="仿宋_GB2312" w:hAnsi="仿宋_GB2312" w:eastAsia="仿宋_GB2312" w:cs="仿宋_GB2312"/>
                <w:w w:val="95"/>
                <w:sz w:val="24"/>
                <w:szCs w:val="24"/>
                <w:lang w:eastAsia="zh-CN"/>
              </w:rPr>
              <w:t>宣传能力方案</w:t>
            </w:r>
            <w:r>
              <w:rPr>
                <w:rFonts w:hint="eastAsia" w:ascii="仿宋_GB2312" w:hAnsi="仿宋_GB2312" w:eastAsia="仿宋_GB2312" w:cs="仿宋_GB2312"/>
                <w:w w:val="95"/>
                <w:sz w:val="24"/>
                <w:szCs w:val="24"/>
                <w:lang w:val="en-US" w:eastAsia="zh-CN"/>
              </w:rPr>
              <w:t>中的</w:t>
            </w:r>
            <w:r>
              <w:rPr>
                <w:rFonts w:hint="eastAsia" w:ascii="仿宋_GB2312" w:hAnsi="仿宋_GB2312" w:eastAsia="仿宋_GB2312" w:cs="仿宋_GB2312"/>
                <w:w w:val="95"/>
                <w:sz w:val="24"/>
                <w:szCs w:val="24"/>
                <w:lang w:eastAsia="zh-CN"/>
              </w:rPr>
              <w:t>产品文案撰写能力（</w:t>
            </w:r>
            <w:r>
              <w:rPr>
                <w:rFonts w:hint="eastAsia" w:ascii="仿宋_GB2312" w:hAnsi="仿宋_GB2312" w:eastAsia="仿宋_GB2312" w:cs="仿宋_GB2312"/>
                <w:w w:val="95"/>
                <w:sz w:val="24"/>
                <w:szCs w:val="24"/>
                <w:lang w:val="en-US" w:eastAsia="zh-CN"/>
              </w:rPr>
              <w:t>包括但不限于</w:t>
            </w:r>
            <w:r>
              <w:rPr>
                <w:rFonts w:hint="eastAsia" w:ascii="仿宋_GB2312" w:hAnsi="仿宋_GB2312" w:eastAsia="仿宋_GB2312" w:cs="仿宋_GB2312"/>
                <w:w w:val="95"/>
                <w:sz w:val="24"/>
                <w:szCs w:val="24"/>
                <w:lang w:eastAsia="zh-CN"/>
              </w:rPr>
              <w:t>产品名称、产品设计内涵等相关宣传内容）</w:t>
            </w:r>
            <w:r>
              <w:rPr>
                <w:rStyle w:val="44"/>
                <w:rFonts w:hint="eastAsia" w:ascii="仿宋_GB2312" w:eastAsia="仿宋_GB2312"/>
                <w:sz w:val="24"/>
                <w:szCs w:val="24"/>
                <w:lang w:val="en-US" w:eastAsia="zh-CN"/>
              </w:rPr>
              <w:t>进行综合比较：</w:t>
            </w:r>
          </w:p>
          <w:p w14:paraId="378262C5">
            <w:pPr>
              <w:spacing w:line="360" w:lineRule="auto"/>
              <w:ind w:firstLine="456" w:firstLineChars="200"/>
              <w:jc w:val="both"/>
              <w:rPr>
                <w:rFonts w:ascii="仿宋_GB2312" w:hAnsi="仿宋_GB2312" w:eastAsia="仿宋_GB2312" w:cs="仿宋_GB2312"/>
                <w:w w:val="95"/>
                <w:sz w:val="24"/>
                <w:szCs w:val="24"/>
                <w:lang w:eastAsia="zh-CN"/>
              </w:rPr>
            </w:pPr>
            <w:r>
              <w:rPr>
                <w:rFonts w:hint="eastAsia" w:ascii="仿宋_GB2312" w:hAnsi="仿宋_GB2312" w:eastAsia="仿宋_GB2312" w:cs="仿宋_GB2312"/>
                <w:w w:val="95"/>
                <w:sz w:val="24"/>
                <w:szCs w:val="24"/>
                <w:lang w:eastAsia="zh-CN"/>
              </w:rPr>
              <w:t>优得</w:t>
            </w:r>
            <w:r>
              <w:rPr>
                <w:rFonts w:hint="eastAsia" w:ascii="仿宋_GB2312" w:hAnsi="仿宋_GB2312" w:eastAsia="仿宋_GB2312" w:cs="仿宋_GB2312"/>
                <w:w w:val="95"/>
                <w:sz w:val="24"/>
                <w:szCs w:val="24"/>
                <w:lang w:val="en-US" w:eastAsia="zh-CN"/>
              </w:rPr>
              <w:t>8</w:t>
            </w:r>
            <w:r>
              <w:rPr>
                <w:rFonts w:hint="eastAsia" w:ascii="仿宋_GB2312" w:hAnsi="仿宋_GB2312" w:eastAsia="仿宋_GB2312" w:cs="仿宋_GB2312"/>
                <w:w w:val="95"/>
                <w:sz w:val="24"/>
                <w:szCs w:val="24"/>
                <w:lang w:eastAsia="zh-CN"/>
              </w:rPr>
              <w:t>-</w:t>
            </w:r>
            <w:r>
              <w:rPr>
                <w:rFonts w:hint="eastAsia" w:ascii="仿宋_GB2312" w:hAnsi="仿宋_GB2312" w:eastAsia="仿宋_GB2312" w:cs="仿宋_GB2312"/>
                <w:w w:val="95"/>
                <w:sz w:val="24"/>
                <w:szCs w:val="24"/>
                <w:lang w:val="en-US" w:eastAsia="zh-CN"/>
              </w:rPr>
              <w:t>10</w:t>
            </w:r>
            <w:r>
              <w:rPr>
                <w:rFonts w:hint="eastAsia" w:ascii="仿宋_GB2312" w:hAnsi="仿宋_GB2312" w:eastAsia="仿宋_GB2312" w:cs="仿宋_GB2312"/>
                <w:w w:val="95"/>
                <w:sz w:val="24"/>
                <w:szCs w:val="24"/>
                <w:lang w:eastAsia="zh-CN"/>
              </w:rPr>
              <w:t>分，良得</w:t>
            </w:r>
            <w:r>
              <w:rPr>
                <w:rFonts w:hint="eastAsia" w:ascii="仿宋_GB2312" w:hAnsi="仿宋_GB2312" w:eastAsia="仿宋_GB2312" w:cs="仿宋_GB2312"/>
                <w:w w:val="95"/>
                <w:sz w:val="24"/>
                <w:szCs w:val="24"/>
                <w:lang w:val="en-US" w:eastAsia="zh-CN"/>
              </w:rPr>
              <w:t>5</w:t>
            </w:r>
            <w:r>
              <w:rPr>
                <w:rFonts w:hint="eastAsia" w:ascii="仿宋_GB2312" w:hAnsi="仿宋_GB2312" w:eastAsia="仿宋_GB2312" w:cs="仿宋_GB2312"/>
                <w:w w:val="95"/>
                <w:sz w:val="24"/>
                <w:szCs w:val="24"/>
                <w:lang w:eastAsia="zh-CN"/>
              </w:rPr>
              <w:t>-</w:t>
            </w:r>
            <w:r>
              <w:rPr>
                <w:rFonts w:hint="eastAsia" w:ascii="仿宋_GB2312" w:hAnsi="仿宋_GB2312" w:eastAsia="仿宋_GB2312" w:cs="仿宋_GB2312"/>
                <w:w w:val="95"/>
                <w:sz w:val="24"/>
                <w:szCs w:val="24"/>
                <w:lang w:val="en-US" w:eastAsia="zh-CN"/>
              </w:rPr>
              <w:t>7</w:t>
            </w:r>
            <w:r>
              <w:rPr>
                <w:rFonts w:hint="eastAsia" w:ascii="仿宋_GB2312" w:hAnsi="仿宋_GB2312" w:eastAsia="仿宋_GB2312" w:cs="仿宋_GB2312"/>
                <w:w w:val="95"/>
                <w:sz w:val="24"/>
                <w:szCs w:val="24"/>
                <w:lang w:eastAsia="zh-CN"/>
              </w:rPr>
              <w:t>分，中得</w:t>
            </w:r>
            <w:r>
              <w:rPr>
                <w:rFonts w:hint="eastAsia" w:ascii="仿宋_GB2312" w:hAnsi="仿宋_GB2312" w:eastAsia="仿宋_GB2312" w:cs="仿宋_GB2312"/>
                <w:w w:val="95"/>
                <w:sz w:val="24"/>
                <w:szCs w:val="24"/>
                <w:lang w:val="en-US" w:eastAsia="zh-CN"/>
              </w:rPr>
              <w:t>2</w:t>
            </w:r>
            <w:r>
              <w:rPr>
                <w:rFonts w:hint="eastAsia" w:ascii="仿宋_GB2312" w:hAnsi="仿宋_GB2312" w:eastAsia="仿宋_GB2312" w:cs="仿宋_GB2312"/>
                <w:w w:val="95"/>
                <w:sz w:val="24"/>
                <w:szCs w:val="24"/>
                <w:lang w:eastAsia="zh-CN"/>
              </w:rPr>
              <w:t>-</w:t>
            </w:r>
            <w:r>
              <w:rPr>
                <w:rFonts w:hint="eastAsia" w:ascii="仿宋_GB2312" w:hAnsi="仿宋_GB2312" w:eastAsia="仿宋_GB2312" w:cs="仿宋_GB2312"/>
                <w:w w:val="95"/>
                <w:sz w:val="24"/>
                <w:szCs w:val="24"/>
                <w:lang w:val="en-US" w:eastAsia="zh-CN"/>
              </w:rPr>
              <w:t>4</w:t>
            </w:r>
            <w:r>
              <w:rPr>
                <w:rFonts w:hint="eastAsia" w:ascii="仿宋_GB2312" w:hAnsi="仿宋_GB2312" w:eastAsia="仿宋_GB2312" w:cs="仿宋_GB2312"/>
                <w:w w:val="95"/>
                <w:sz w:val="24"/>
                <w:szCs w:val="24"/>
                <w:lang w:eastAsia="zh-CN"/>
              </w:rPr>
              <w:t>分，差得</w:t>
            </w:r>
            <w:r>
              <w:rPr>
                <w:rFonts w:hint="eastAsia" w:ascii="仿宋_GB2312" w:hAnsi="仿宋_GB2312" w:eastAsia="仿宋_GB2312" w:cs="仿宋_GB2312"/>
                <w:w w:val="95"/>
                <w:sz w:val="24"/>
                <w:szCs w:val="24"/>
                <w:lang w:val="en-US" w:eastAsia="zh-CN"/>
              </w:rPr>
              <w:t>0-1</w:t>
            </w:r>
            <w:r>
              <w:rPr>
                <w:rFonts w:hint="eastAsia" w:ascii="仿宋_GB2312" w:hAnsi="仿宋_GB2312" w:eastAsia="仿宋_GB2312" w:cs="仿宋_GB2312"/>
                <w:w w:val="95"/>
                <w:sz w:val="24"/>
                <w:szCs w:val="24"/>
                <w:lang w:eastAsia="zh-CN"/>
              </w:rPr>
              <w:t>分，</w:t>
            </w:r>
            <w:r>
              <w:rPr>
                <w:rStyle w:val="44"/>
                <w:rFonts w:hint="eastAsia" w:ascii="仿宋_GB2312" w:eastAsia="仿宋_GB2312"/>
                <w:sz w:val="24"/>
                <w:szCs w:val="24"/>
              </w:rPr>
              <w:t>不提供则不得分。</w:t>
            </w:r>
          </w:p>
          <w:p w14:paraId="2144B5D6">
            <w:pPr>
              <w:spacing w:line="360" w:lineRule="auto"/>
              <w:ind w:firstLine="456" w:firstLineChars="200"/>
              <w:jc w:val="both"/>
              <w:rPr>
                <w:rFonts w:hint="eastAsia" w:ascii="仿宋_GB2312" w:hAnsi="仿宋_GB2312" w:eastAsia="仿宋_GB2312" w:cs="仿宋_GB2312"/>
                <w:w w:val="95"/>
                <w:sz w:val="24"/>
                <w:szCs w:val="24"/>
                <w:lang w:eastAsia="zh-CN"/>
              </w:rPr>
            </w:pPr>
            <w:r>
              <w:rPr>
                <w:rFonts w:hint="eastAsia" w:ascii="仿宋_GB2312" w:hAnsi="仿宋_GB2312" w:eastAsia="仿宋_GB2312" w:cs="仿宋_GB2312"/>
                <w:w w:val="95"/>
                <w:sz w:val="24"/>
                <w:szCs w:val="24"/>
                <w:lang w:eastAsia="zh-CN"/>
              </w:rPr>
              <w:t>2.</w:t>
            </w:r>
            <w:r>
              <w:rPr>
                <w:rFonts w:hint="eastAsia" w:ascii="仿宋_GB2312" w:hAnsi="仿宋_GB2312" w:eastAsia="仿宋_GB2312" w:cs="仿宋_GB2312"/>
                <w:w w:val="95"/>
                <w:sz w:val="24"/>
                <w:szCs w:val="24"/>
                <w:lang w:val="en-US" w:eastAsia="zh-CN"/>
              </w:rPr>
              <w:t>评审小组根据竞投人提供</w:t>
            </w:r>
            <w:r>
              <w:rPr>
                <w:rStyle w:val="44"/>
                <w:rFonts w:hint="eastAsia" w:ascii="仿宋_GB2312" w:eastAsia="仿宋_GB2312"/>
                <w:sz w:val="24"/>
                <w:szCs w:val="24"/>
                <w:lang w:val="en-US" w:eastAsia="zh-CN"/>
              </w:rPr>
              <w:t>的</w:t>
            </w:r>
            <w:r>
              <w:rPr>
                <w:rFonts w:hint="eastAsia" w:ascii="仿宋_GB2312" w:hAnsi="仿宋_GB2312" w:eastAsia="仿宋_GB2312" w:cs="仿宋_GB2312"/>
                <w:w w:val="95"/>
                <w:sz w:val="24"/>
                <w:szCs w:val="24"/>
                <w:lang w:eastAsia="zh-CN"/>
              </w:rPr>
              <w:t>宣传能力方案</w:t>
            </w:r>
            <w:r>
              <w:rPr>
                <w:rFonts w:hint="eastAsia" w:ascii="仿宋_GB2312" w:hAnsi="仿宋_GB2312" w:eastAsia="仿宋_GB2312" w:cs="仿宋_GB2312"/>
                <w:w w:val="95"/>
                <w:sz w:val="24"/>
                <w:szCs w:val="24"/>
                <w:lang w:val="en-US" w:eastAsia="zh-CN"/>
              </w:rPr>
              <w:t>中的</w:t>
            </w:r>
            <w:r>
              <w:rPr>
                <w:rFonts w:hint="eastAsia" w:ascii="仿宋_GB2312" w:hAnsi="仿宋_GB2312" w:eastAsia="仿宋_GB2312" w:cs="仿宋_GB2312"/>
                <w:w w:val="95"/>
                <w:sz w:val="24"/>
                <w:szCs w:val="24"/>
                <w:lang w:eastAsia="zh-CN"/>
              </w:rPr>
              <w:t>产品图拍摄及海报设计能力（</w:t>
            </w:r>
            <w:r>
              <w:rPr>
                <w:rFonts w:hint="eastAsia" w:ascii="仿宋_GB2312" w:hAnsi="仿宋_GB2312" w:eastAsia="仿宋_GB2312" w:cs="仿宋_GB2312"/>
                <w:w w:val="95"/>
                <w:sz w:val="24"/>
                <w:szCs w:val="24"/>
                <w:lang w:val="en-US" w:eastAsia="zh-CN"/>
              </w:rPr>
              <w:t>竞投</w:t>
            </w:r>
            <w:r>
              <w:rPr>
                <w:rFonts w:hint="eastAsia" w:ascii="仿宋_GB2312" w:hAnsi="仿宋_GB2312" w:eastAsia="仿宋_GB2312" w:cs="仿宋_GB2312"/>
                <w:w w:val="95"/>
                <w:sz w:val="24"/>
                <w:szCs w:val="24"/>
                <w:lang w:eastAsia="zh-CN"/>
              </w:rPr>
              <w:t>人可通过拍摄产品宣传图或短视频全方位展示产品，或过往设计宣传案例资料参考）进行综合比较：</w:t>
            </w:r>
          </w:p>
          <w:p w14:paraId="3BAFC1CA">
            <w:pPr>
              <w:spacing w:line="360" w:lineRule="auto"/>
              <w:ind w:firstLine="456" w:firstLineChars="200"/>
              <w:jc w:val="both"/>
              <w:rPr>
                <w:rFonts w:ascii="仿宋_GB2312" w:hAnsi="仿宋_GB2312" w:eastAsia="仿宋_GB2312" w:cs="仿宋_GB2312"/>
                <w:w w:val="95"/>
                <w:sz w:val="24"/>
                <w:szCs w:val="24"/>
                <w:lang w:eastAsia="zh-CN"/>
              </w:rPr>
            </w:pPr>
            <w:r>
              <w:rPr>
                <w:rFonts w:hint="eastAsia" w:ascii="仿宋_GB2312" w:hAnsi="仿宋_GB2312" w:eastAsia="仿宋_GB2312" w:cs="仿宋_GB2312"/>
                <w:w w:val="95"/>
                <w:sz w:val="24"/>
                <w:szCs w:val="24"/>
                <w:lang w:eastAsia="zh-CN"/>
              </w:rPr>
              <w:t>优得8-10分，良得5-7分，中得2-4分，差得0-1分，不提供则不得分。</w:t>
            </w:r>
          </w:p>
          <w:p w14:paraId="7EC33BBB">
            <w:pPr>
              <w:spacing w:line="360" w:lineRule="auto"/>
              <w:ind w:firstLine="456" w:firstLineChars="200"/>
              <w:jc w:val="both"/>
              <w:rPr>
                <w:rFonts w:hint="eastAsia" w:ascii="仿宋_GB2312" w:hAnsi="仿宋_GB2312" w:eastAsia="仿宋_GB2312" w:cs="仿宋_GB2312"/>
                <w:w w:val="95"/>
                <w:sz w:val="24"/>
                <w:szCs w:val="24"/>
                <w:lang w:val="en-US" w:eastAsia="zh-CN" w:bidi="ar-SA"/>
              </w:rPr>
            </w:pPr>
            <w:r>
              <w:rPr>
                <w:rFonts w:hint="eastAsia" w:ascii="仿宋_GB2312" w:hAnsi="仿宋_GB2312" w:eastAsia="仿宋_GB2312" w:cs="仿宋_GB2312"/>
                <w:w w:val="95"/>
                <w:sz w:val="24"/>
                <w:szCs w:val="24"/>
                <w:lang w:eastAsia="zh-CN"/>
              </w:rPr>
              <w:t>【需提供宣传能力方案】</w:t>
            </w:r>
          </w:p>
        </w:tc>
      </w:tr>
    </w:tbl>
    <w:p w14:paraId="08EEA7B2">
      <w:pPr>
        <w:spacing w:line="240" w:lineRule="auto"/>
        <w:rPr>
          <w:rFonts w:ascii="仿宋_GB2312" w:hAnsi="仿宋_GB2312" w:eastAsia="仿宋_GB2312" w:cs="仿宋_GB2312"/>
        </w:rPr>
      </w:pPr>
    </w:p>
    <w:bookmarkEnd w:id="1"/>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Noto Sans CJK JP Black">
    <w:altName w:val="Calibri"/>
    <w:panose1 w:val="00000000000000000000"/>
    <w:charset w:val="00"/>
    <w:family w:val="swiss"/>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50B17">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0C38FE">
                          <w:pPr>
                            <w:pStyle w:val="1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70C38FE">
                    <w:pPr>
                      <w:pStyle w:val="1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55C539"/>
    <w:multiLevelType w:val="singleLevel"/>
    <w:tmpl w:val="EE55C539"/>
    <w:lvl w:ilvl="0" w:tentative="0">
      <w:start w:val="1"/>
      <w:numFmt w:val="decimal"/>
      <w:suff w:val="nothing"/>
      <w:lvlText w:val="%1."/>
      <w:lvlJc w:val="left"/>
      <w:rPr>
        <w:rFonts w:hint="default"/>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yM2ZlOTAyOGY2NDEyYzJjMTRjMmI5NTcwYjZiNzIifQ=="/>
  </w:docVars>
  <w:rsids>
    <w:rsidRoot w:val="00A31BF6"/>
    <w:rsid w:val="001F65FE"/>
    <w:rsid w:val="001F6CD9"/>
    <w:rsid w:val="0021580A"/>
    <w:rsid w:val="002345D6"/>
    <w:rsid w:val="003F7EAD"/>
    <w:rsid w:val="00492349"/>
    <w:rsid w:val="00505290"/>
    <w:rsid w:val="005A6BE4"/>
    <w:rsid w:val="00620354"/>
    <w:rsid w:val="008010C0"/>
    <w:rsid w:val="00855CBC"/>
    <w:rsid w:val="00945586"/>
    <w:rsid w:val="00A31BF6"/>
    <w:rsid w:val="00A47D0F"/>
    <w:rsid w:val="00BB2840"/>
    <w:rsid w:val="00CB214F"/>
    <w:rsid w:val="00D2384D"/>
    <w:rsid w:val="00D27F38"/>
    <w:rsid w:val="00EB035E"/>
    <w:rsid w:val="0184180D"/>
    <w:rsid w:val="044C50BA"/>
    <w:rsid w:val="17CE5686"/>
    <w:rsid w:val="1DAD6772"/>
    <w:rsid w:val="21906E96"/>
    <w:rsid w:val="2A0A69D8"/>
    <w:rsid w:val="2B8C602D"/>
    <w:rsid w:val="2FF07D0C"/>
    <w:rsid w:val="38F90665"/>
    <w:rsid w:val="3F86633D"/>
    <w:rsid w:val="4B370961"/>
    <w:rsid w:val="4C874525"/>
    <w:rsid w:val="4F8B1BBF"/>
    <w:rsid w:val="58DF11CE"/>
    <w:rsid w:val="5A8C449C"/>
    <w:rsid w:val="66D1752C"/>
    <w:rsid w:val="66EC5367"/>
    <w:rsid w:val="701A21E1"/>
    <w:rsid w:val="75D532E5"/>
    <w:rsid w:val="761A5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CJK JP Black" w:hAnsi="Noto Sans CJK JP Black" w:eastAsia="Noto Sans CJK JP Black" w:cs="Noto Sans CJK JP Black"/>
      <w:sz w:val="22"/>
      <w:szCs w:val="22"/>
      <w:lang w:val="en-US" w:eastAsia="zh-CN" w:bidi="ar-SA"/>
    </w:rPr>
  </w:style>
  <w:style w:type="paragraph" w:styleId="2">
    <w:name w:val="heading 1"/>
    <w:basedOn w:val="1"/>
    <w:next w:val="1"/>
    <w:link w:val="20"/>
    <w:qFormat/>
    <w:uiPriority w:val="9"/>
    <w:pPr>
      <w:keepNext/>
      <w:keepLines/>
      <w:autoSpaceDE/>
      <w:autoSpaceDN/>
      <w:spacing w:before="480" w:after="80"/>
      <w:jc w:val="both"/>
      <w:outlineLvl w:val="0"/>
    </w:pPr>
    <w:rPr>
      <w:rFonts w:asciiTheme="majorHAnsi" w:hAnsiTheme="majorHAnsi" w:eastAsiaTheme="majorEastAsia" w:cstheme="majorBidi"/>
      <w:color w:val="104862" w:themeColor="accent1" w:themeShade="BF"/>
      <w:kern w:val="2"/>
      <w:sz w:val="48"/>
      <w:szCs w:val="48"/>
    </w:rPr>
  </w:style>
  <w:style w:type="paragraph" w:styleId="3">
    <w:name w:val="heading 2"/>
    <w:basedOn w:val="1"/>
    <w:next w:val="1"/>
    <w:link w:val="21"/>
    <w:unhideWhenUsed/>
    <w:qFormat/>
    <w:uiPriority w:val="9"/>
    <w:pPr>
      <w:keepNext/>
      <w:keepLines/>
      <w:autoSpaceDE/>
      <w:autoSpaceDN/>
      <w:spacing w:before="160" w:after="80"/>
      <w:jc w:val="both"/>
      <w:outlineLvl w:val="1"/>
    </w:pPr>
    <w:rPr>
      <w:rFonts w:asciiTheme="majorHAnsi" w:hAnsiTheme="majorHAnsi" w:eastAsiaTheme="majorEastAsia" w:cstheme="majorBidi"/>
      <w:color w:val="104862" w:themeColor="accent1" w:themeShade="BF"/>
      <w:kern w:val="2"/>
      <w:sz w:val="40"/>
      <w:szCs w:val="40"/>
    </w:rPr>
  </w:style>
  <w:style w:type="paragraph" w:styleId="4">
    <w:name w:val="heading 3"/>
    <w:basedOn w:val="1"/>
    <w:next w:val="1"/>
    <w:link w:val="22"/>
    <w:semiHidden/>
    <w:unhideWhenUsed/>
    <w:qFormat/>
    <w:uiPriority w:val="9"/>
    <w:pPr>
      <w:keepNext/>
      <w:keepLines/>
      <w:autoSpaceDE/>
      <w:autoSpaceDN/>
      <w:spacing w:before="160" w:after="80"/>
      <w:jc w:val="both"/>
      <w:outlineLvl w:val="2"/>
    </w:pPr>
    <w:rPr>
      <w:rFonts w:asciiTheme="majorHAnsi" w:hAnsiTheme="majorHAnsi" w:eastAsiaTheme="majorEastAsia" w:cstheme="majorBidi"/>
      <w:color w:val="104862" w:themeColor="accent1" w:themeShade="BF"/>
      <w:kern w:val="2"/>
      <w:sz w:val="32"/>
      <w:szCs w:val="32"/>
    </w:rPr>
  </w:style>
  <w:style w:type="paragraph" w:styleId="5">
    <w:name w:val="heading 4"/>
    <w:basedOn w:val="1"/>
    <w:next w:val="1"/>
    <w:link w:val="23"/>
    <w:semiHidden/>
    <w:unhideWhenUsed/>
    <w:qFormat/>
    <w:uiPriority w:val="9"/>
    <w:pPr>
      <w:keepNext/>
      <w:keepLines/>
      <w:autoSpaceDE/>
      <w:autoSpaceDN/>
      <w:spacing w:before="80" w:after="40"/>
      <w:jc w:val="both"/>
      <w:outlineLvl w:val="3"/>
    </w:pPr>
    <w:rPr>
      <w:rFonts w:asciiTheme="minorHAnsi" w:hAnsiTheme="minorHAnsi" w:eastAsiaTheme="minorEastAsia" w:cstheme="majorBidi"/>
      <w:color w:val="104862" w:themeColor="accent1" w:themeShade="BF"/>
      <w:kern w:val="2"/>
      <w:sz w:val="28"/>
      <w:szCs w:val="28"/>
    </w:rPr>
  </w:style>
  <w:style w:type="paragraph" w:styleId="6">
    <w:name w:val="heading 5"/>
    <w:basedOn w:val="1"/>
    <w:next w:val="1"/>
    <w:link w:val="24"/>
    <w:semiHidden/>
    <w:unhideWhenUsed/>
    <w:qFormat/>
    <w:uiPriority w:val="9"/>
    <w:pPr>
      <w:keepNext/>
      <w:keepLines/>
      <w:autoSpaceDE/>
      <w:autoSpaceDN/>
      <w:spacing w:before="80" w:after="40"/>
      <w:jc w:val="both"/>
      <w:outlineLvl w:val="4"/>
    </w:pPr>
    <w:rPr>
      <w:rFonts w:asciiTheme="minorHAnsi" w:hAnsiTheme="minorHAnsi" w:eastAsiaTheme="minorEastAsia" w:cstheme="majorBidi"/>
      <w:color w:val="104862" w:themeColor="accent1" w:themeShade="BF"/>
      <w:kern w:val="2"/>
      <w:sz w:val="24"/>
      <w:szCs w:val="24"/>
    </w:rPr>
  </w:style>
  <w:style w:type="paragraph" w:styleId="7">
    <w:name w:val="heading 6"/>
    <w:basedOn w:val="1"/>
    <w:next w:val="1"/>
    <w:link w:val="25"/>
    <w:semiHidden/>
    <w:unhideWhenUsed/>
    <w:qFormat/>
    <w:uiPriority w:val="9"/>
    <w:pPr>
      <w:keepNext/>
      <w:keepLines/>
      <w:autoSpaceDE/>
      <w:autoSpaceDN/>
      <w:spacing w:before="40"/>
      <w:jc w:val="both"/>
      <w:outlineLvl w:val="5"/>
    </w:pPr>
    <w:rPr>
      <w:rFonts w:asciiTheme="minorHAnsi" w:hAnsiTheme="minorHAnsi" w:eastAsiaTheme="minorEastAsia" w:cstheme="majorBidi"/>
      <w:b/>
      <w:bCs/>
      <w:color w:val="104862" w:themeColor="accent1" w:themeShade="BF"/>
      <w:kern w:val="2"/>
      <w:sz w:val="21"/>
    </w:rPr>
  </w:style>
  <w:style w:type="paragraph" w:styleId="8">
    <w:name w:val="heading 7"/>
    <w:basedOn w:val="1"/>
    <w:next w:val="1"/>
    <w:link w:val="26"/>
    <w:semiHidden/>
    <w:unhideWhenUsed/>
    <w:qFormat/>
    <w:uiPriority w:val="9"/>
    <w:pPr>
      <w:keepNext/>
      <w:keepLines/>
      <w:autoSpaceDE/>
      <w:autoSpaceDN/>
      <w:spacing w:before="40"/>
      <w:jc w:val="both"/>
      <w:outlineLvl w:val="6"/>
    </w:pPr>
    <w:rPr>
      <w:rFonts w:asciiTheme="minorHAnsi" w:hAnsiTheme="minorHAnsi" w:eastAsiaTheme="minorEastAsia" w:cstheme="majorBidi"/>
      <w:b/>
      <w:bCs/>
      <w:color w:val="595959" w:themeColor="text1" w:themeTint="A6"/>
      <w:kern w:val="2"/>
      <w:sz w:val="21"/>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autoSpaceDE/>
      <w:autoSpaceDN/>
      <w:jc w:val="both"/>
      <w:outlineLvl w:val="7"/>
    </w:pPr>
    <w:rPr>
      <w:rFonts w:asciiTheme="minorHAnsi" w:hAnsiTheme="minorHAnsi" w:eastAsiaTheme="minorEastAsia" w:cstheme="majorBidi"/>
      <w:color w:val="595959" w:themeColor="text1" w:themeTint="A6"/>
      <w:kern w:val="2"/>
      <w:sz w:val="21"/>
      <w14:textFill>
        <w14:solidFill>
          <w14:schemeClr w14:val="tx1">
            <w14:lumMod w14:val="65000"/>
            <w14:lumOff w14:val="35000"/>
          </w14:schemeClr>
        </w14:solidFill>
      </w14:textFill>
    </w:rPr>
  </w:style>
  <w:style w:type="paragraph" w:styleId="10">
    <w:name w:val="heading 9"/>
    <w:basedOn w:val="1"/>
    <w:next w:val="1"/>
    <w:link w:val="28"/>
    <w:semiHidden/>
    <w:unhideWhenUsed/>
    <w:qFormat/>
    <w:uiPriority w:val="9"/>
    <w:pPr>
      <w:keepNext/>
      <w:keepLines/>
      <w:autoSpaceDE/>
      <w:autoSpaceDN/>
      <w:jc w:val="both"/>
      <w:outlineLvl w:val="8"/>
    </w:pPr>
    <w:rPr>
      <w:rFonts w:asciiTheme="minorHAnsi" w:hAnsiTheme="minorHAnsi" w:eastAsiaTheme="majorEastAsia" w:cstheme="majorBidi"/>
      <w:color w:val="595959" w:themeColor="text1" w:themeTint="A6"/>
      <w:kern w:val="2"/>
      <w:sz w:val="21"/>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1"/>
    <w:unhideWhenUsed/>
    <w:qFormat/>
    <w:uiPriority w:val="99"/>
  </w:style>
  <w:style w:type="paragraph" w:styleId="12">
    <w:name w:val="Body Text"/>
    <w:basedOn w:val="1"/>
    <w:link w:val="39"/>
    <w:autoRedefine/>
    <w:qFormat/>
    <w:uiPriority w:val="1"/>
    <w:pPr>
      <w:spacing w:line="360" w:lineRule="auto"/>
      <w:ind w:left="-36" w:right="227" w:firstLine="842" w:firstLineChars="200"/>
    </w:pPr>
    <w:rPr>
      <w:rFonts w:ascii="仿宋_GB2312" w:eastAsia="仿宋_GB2312" w:hAnsiTheme="minorEastAsia"/>
      <w:b/>
      <w:bCs/>
      <w:w w:val="95"/>
      <w:sz w:val="44"/>
      <w:szCs w:val="44"/>
    </w:rPr>
  </w:style>
  <w:style w:type="paragraph" w:styleId="13">
    <w:name w:val="footer"/>
    <w:basedOn w:val="1"/>
    <w:link w:val="43"/>
    <w:unhideWhenUsed/>
    <w:qFormat/>
    <w:uiPriority w:val="99"/>
    <w:pPr>
      <w:tabs>
        <w:tab w:val="center" w:pos="4153"/>
        <w:tab w:val="right" w:pos="8306"/>
      </w:tabs>
      <w:snapToGrid w:val="0"/>
    </w:pPr>
    <w:rPr>
      <w:sz w:val="18"/>
      <w:szCs w:val="18"/>
    </w:rPr>
  </w:style>
  <w:style w:type="paragraph" w:styleId="14">
    <w:name w:val="header"/>
    <w:basedOn w:val="1"/>
    <w:link w:val="42"/>
    <w:unhideWhenUsed/>
    <w:qFormat/>
    <w:uiPriority w:val="99"/>
    <w:pPr>
      <w:tabs>
        <w:tab w:val="center" w:pos="4153"/>
        <w:tab w:val="right" w:pos="8306"/>
      </w:tabs>
      <w:snapToGrid w:val="0"/>
      <w:jc w:val="center"/>
    </w:pPr>
    <w:rPr>
      <w:sz w:val="18"/>
      <w:szCs w:val="18"/>
    </w:rPr>
  </w:style>
  <w:style w:type="paragraph" w:styleId="15">
    <w:name w:val="Subtitle"/>
    <w:basedOn w:val="1"/>
    <w:next w:val="1"/>
    <w:link w:val="30"/>
    <w:qFormat/>
    <w:uiPriority w:val="11"/>
    <w:pPr>
      <w:autoSpaceDE/>
      <w:autoSpaceDN/>
      <w:spacing w:after="160"/>
      <w:jc w:val="center"/>
    </w:pPr>
    <w:rPr>
      <w:rFonts w:asciiTheme="majorHAnsi" w:hAnsiTheme="majorHAnsi" w:eastAsiaTheme="majorEastAsia" w:cstheme="majorBidi"/>
      <w:color w:val="595959" w:themeColor="text1" w:themeTint="A6"/>
      <w:spacing w:val="15"/>
      <w:kern w:val="2"/>
      <w:sz w:val="28"/>
      <w:szCs w:val="28"/>
      <w14:textFill>
        <w14:solidFill>
          <w14:schemeClr w14:val="tx1">
            <w14:lumMod w14:val="65000"/>
            <w14:lumOff w14:val="35000"/>
          </w14:schemeClr>
        </w14:solidFill>
      </w14:textFill>
    </w:rPr>
  </w:style>
  <w:style w:type="paragraph" w:styleId="16">
    <w:name w:val="Title"/>
    <w:basedOn w:val="1"/>
    <w:next w:val="1"/>
    <w:link w:val="29"/>
    <w:qFormat/>
    <w:uiPriority w:val="10"/>
    <w:pPr>
      <w:autoSpaceDE/>
      <w:autoSpaceDN/>
      <w:spacing w:after="80"/>
      <w:contextualSpacing/>
      <w:jc w:val="center"/>
    </w:pPr>
    <w:rPr>
      <w:rFonts w:asciiTheme="majorHAnsi" w:hAnsiTheme="majorHAnsi" w:eastAsiaTheme="majorEastAsia" w:cstheme="majorBidi"/>
      <w:spacing w:val="-10"/>
      <w:kern w:val="28"/>
      <w:sz w:val="56"/>
      <w:szCs w:val="56"/>
    </w:rPr>
  </w:style>
  <w:style w:type="character" w:styleId="19">
    <w:name w:val="annotation reference"/>
    <w:basedOn w:val="18"/>
    <w:semiHidden/>
    <w:unhideWhenUsed/>
    <w:qFormat/>
    <w:uiPriority w:val="99"/>
    <w:rPr>
      <w:sz w:val="21"/>
      <w:szCs w:val="21"/>
    </w:rPr>
  </w:style>
  <w:style w:type="character" w:customStyle="1" w:styleId="20">
    <w:name w:val="标题 1 字符"/>
    <w:basedOn w:val="18"/>
    <w:link w:val="2"/>
    <w:qFormat/>
    <w:uiPriority w:val="9"/>
    <w:rPr>
      <w:rFonts w:asciiTheme="majorHAnsi" w:hAnsiTheme="majorHAnsi" w:eastAsiaTheme="majorEastAsia" w:cstheme="majorBidi"/>
      <w:color w:val="104862" w:themeColor="accent1" w:themeShade="BF"/>
      <w:sz w:val="48"/>
      <w:szCs w:val="48"/>
    </w:rPr>
  </w:style>
  <w:style w:type="character" w:customStyle="1" w:styleId="21">
    <w:name w:val="标题 2 字符"/>
    <w:basedOn w:val="18"/>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2">
    <w:name w:val="标题 3 字符"/>
    <w:basedOn w:val="18"/>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3">
    <w:name w:val="标题 4 字符"/>
    <w:basedOn w:val="18"/>
    <w:link w:val="5"/>
    <w:semiHidden/>
    <w:qFormat/>
    <w:uiPriority w:val="9"/>
    <w:rPr>
      <w:rFonts w:cstheme="majorBidi"/>
      <w:color w:val="104862" w:themeColor="accent1" w:themeShade="BF"/>
      <w:sz w:val="28"/>
      <w:szCs w:val="28"/>
    </w:rPr>
  </w:style>
  <w:style w:type="character" w:customStyle="1" w:styleId="24">
    <w:name w:val="标题 5 字符"/>
    <w:basedOn w:val="18"/>
    <w:link w:val="6"/>
    <w:semiHidden/>
    <w:qFormat/>
    <w:uiPriority w:val="9"/>
    <w:rPr>
      <w:rFonts w:cstheme="majorBidi"/>
      <w:color w:val="104862" w:themeColor="accent1" w:themeShade="BF"/>
      <w:sz w:val="24"/>
      <w:szCs w:val="24"/>
    </w:rPr>
  </w:style>
  <w:style w:type="character" w:customStyle="1" w:styleId="25">
    <w:name w:val="标题 6 字符"/>
    <w:basedOn w:val="18"/>
    <w:link w:val="7"/>
    <w:semiHidden/>
    <w:qFormat/>
    <w:uiPriority w:val="9"/>
    <w:rPr>
      <w:rFonts w:cstheme="majorBidi"/>
      <w:b/>
      <w:bCs/>
      <w:color w:val="104862" w:themeColor="accent1" w:themeShade="BF"/>
    </w:rPr>
  </w:style>
  <w:style w:type="character" w:customStyle="1" w:styleId="26">
    <w:name w:val="标题 7 字符"/>
    <w:basedOn w:val="18"/>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8"/>
    <w:link w:val="16"/>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8"/>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autoSpaceDE/>
      <w:autoSpaceDN/>
      <w:spacing w:before="160" w:after="160"/>
      <w:jc w:val="center"/>
    </w:pPr>
    <w:rPr>
      <w:rFonts w:asciiTheme="minorHAnsi" w:hAnsiTheme="minorHAnsi" w:eastAsiaTheme="minorEastAsia" w:cstheme="minorBidi"/>
      <w:i/>
      <w:iCs/>
      <w:color w:val="404040" w:themeColor="text1" w:themeTint="BF"/>
      <w:kern w:val="2"/>
      <w:sz w:val="21"/>
      <w14:textFill>
        <w14:solidFill>
          <w14:schemeClr w14:val="tx1">
            <w14:lumMod w14:val="75000"/>
            <w14:lumOff w14:val="25000"/>
          </w14:schemeClr>
        </w14:solidFill>
      </w14:textFill>
    </w:rPr>
  </w:style>
  <w:style w:type="character" w:customStyle="1" w:styleId="32">
    <w:name w:val="引用 字符"/>
    <w:basedOn w:val="18"/>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autoSpaceDE/>
      <w:autoSpaceDN/>
      <w:ind w:left="720"/>
      <w:contextualSpacing/>
      <w:jc w:val="both"/>
    </w:pPr>
    <w:rPr>
      <w:rFonts w:asciiTheme="minorHAnsi" w:hAnsiTheme="minorHAnsi" w:eastAsiaTheme="minorEastAsia" w:cstheme="minorBidi"/>
      <w:kern w:val="2"/>
      <w:sz w:val="21"/>
    </w:rPr>
  </w:style>
  <w:style w:type="character" w:customStyle="1" w:styleId="34">
    <w:name w:val="明显强调1"/>
    <w:basedOn w:val="18"/>
    <w:qFormat/>
    <w:uiPriority w:val="21"/>
    <w:rPr>
      <w:i/>
      <w:iCs/>
      <w:color w:val="104862" w:themeColor="accent1" w:themeShade="BF"/>
    </w:rPr>
  </w:style>
  <w:style w:type="paragraph" w:styleId="35">
    <w:name w:val="Intense Quote"/>
    <w:basedOn w:val="1"/>
    <w:next w:val="1"/>
    <w:link w:val="36"/>
    <w:qFormat/>
    <w:uiPriority w:val="30"/>
    <w:pPr>
      <w:pBdr>
        <w:top w:val="single" w:color="0F4761" w:themeColor="accent1" w:themeShade="BF" w:sz="4" w:space="10"/>
        <w:bottom w:val="single" w:color="0F4761" w:themeColor="accent1" w:themeShade="BF" w:sz="4" w:space="10"/>
      </w:pBdr>
      <w:autoSpaceDE/>
      <w:autoSpaceDN/>
      <w:spacing w:before="360" w:after="360"/>
      <w:ind w:left="864" w:right="864"/>
      <w:jc w:val="center"/>
    </w:pPr>
    <w:rPr>
      <w:rFonts w:asciiTheme="minorHAnsi" w:hAnsiTheme="minorHAnsi" w:eastAsiaTheme="minorEastAsia" w:cstheme="minorBidi"/>
      <w:i/>
      <w:iCs/>
      <w:color w:val="104862" w:themeColor="accent1" w:themeShade="BF"/>
      <w:kern w:val="2"/>
      <w:sz w:val="21"/>
    </w:rPr>
  </w:style>
  <w:style w:type="character" w:customStyle="1" w:styleId="36">
    <w:name w:val="明显引用 字符"/>
    <w:basedOn w:val="18"/>
    <w:link w:val="35"/>
    <w:qFormat/>
    <w:uiPriority w:val="30"/>
    <w:rPr>
      <w:i/>
      <w:iCs/>
      <w:color w:val="104862" w:themeColor="accent1" w:themeShade="BF"/>
    </w:rPr>
  </w:style>
  <w:style w:type="character" w:customStyle="1" w:styleId="37">
    <w:name w:val="明显参考1"/>
    <w:basedOn w:val="18"/>
    <w:qFormat/>
    <w:uiPriority w:val="32"/>
    <w:rPr>
      <w:b/>
      <w:bCs/>
      <w:smallCaps/>
      <w:color w:val="104862" w:themeColor="accent1" w:themeShade="BF"/>
      <w:spacing w:val="5"/>
    </w:rPr>
  </w:style>
  <w:style w:type="table" w:customStyle="1" w:styleId="38">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39">
    <w:name w:val="正文文本 字符"/>
    <w:basedOn w:val="18"/>
    <w:link w:val="12"/>
    <w:qFormat/>
    <w:uiPriority w:val="1"/>
    <w:rPr>
      <w:rFonts w:ascii="仿宋_GB2312" w:eastAsia="仿宋_GB2312" w:cs="Noto Sans CJK JP Black" w:hAnsiTheme="minorEastAsia"/>
      <w:b/>
      <w:bCs/>
      <w:w w:val="95"/>
      <w:kern w:val="0"/>
      <w:sz w:val="44"/>
      <w:szCs w:val="44"/>
    </w:rPr>
  </w:style>
  <w:style w:type="paragraph" w:customStyle="1" w:styleId="40">
    <w:name w:val="Table Paragraph"/>
    <w:basedOn w:val="1"/>
    <w:qFormat/>
    <w:uiPriority w:val="1"/>
  </w:style>
  <w:style w:type="character" w:customStyle="1" w:styleId="41">
    <w:name w:val="批注文字 字符"/>
    <w:basedOn w:val="18"/>
    <w:link w:val="11"/>
    <w:qFormat/>
    <w:uiPriority w:val="99"/>
    <w:rPr>
      <w:rFonts w:ascii="Noto Sans CJK JP Black" w:hAnsi="Noto Sans CJK JP Black" w:eastAsia="Noto Sans CJK JP Black" w:cs="Noto Sans CJK JP Black"/>
      <w:kern w:val="0"/>
      <w:sz w:val="22"/>
    </w:rPr>
  </w:style>
  <w:style w:type="character" w:customStyle="1" w:styleId="42">
    <w:name w:val="页眉 字符"/>
    <w:basedOn w:val="18"/>
    <w:link w:val="14"/>
    <w:qFormat/>
    <w:uiPriority w:val="99"/>
    <w:rPr>
      <w:rFonts w:ascii="Noto Sans CJK JP Black" w:hAnsi="Noto Sans CJK JP Black" w:eastAsia="Noto Sans CJK JP Black" w:cs="Noto Sans CJK JP Black"/>
      <w:kern w:val="0"/>
      <w:sz w:val="18"/>
      <w:szCs w:val="18"/>
    </w:rPr>
  </w:style>
  <w:style w:type="character" w:customStyle="1" w:styleId="43">
    <w:name w:val="页脚 字符"/>
    <w:basedOn w:val="18"/>
    <w:link w:val="13"/>
    <w:qFormat/>
    <w:uiPriority w:val="99"/>
    <w:rPr>
      <w:rFonts w:ascii="Noto Sans CJK JP Black" w:hAnsi="Noto Sans CJK JP Black" w:eastAsia="Noto Sans CJK JP Black" w:cs="Noto Sans CJK JP Black"/>
      <w:kern w:val="0"/>
      <w:sz w:val="18"/>
      <w:szCs w:val="18"/>
    </w:rPr>
  </w:style>
  <w:style w:type="character" w:customStyle="1" w:styleId="44">
    <w:name w:val="apple-converted-space"/>
    <w:basedOn w:val="18"/>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1728</Words>
  <Characters>1819</Characters>
  <Lines>11</Lines>
  <Paragraphs>3</Paragraphs>
  <TotalTime>70</TotalTime>
  <ScaleCrop>false</ScaleCrop>
  <LinksUpToDate>false</LinksUpToDate>
  <CharactersWithSpaces>1823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2024-07-16T01:47:00Z</dcterms:created>
  <dc:creator>荆穗青</dc:creator>
  <cp:lastModifiedBy>admin</cp:lastModifiedBy>
  <cp:lastPrinted>2025-07-09T07:20:00Z</cp:lastPrinted>
  <dcterms:modified xsi:type="dcterms:W3CDTF">2025-07-10T09:13:41Z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2D00B71BF37542559483E59CDC7F1811_13</vt:lpwstr>
  </property>
  <property fmtid="{D5CDD505-2E9C-101B-9397-08002B2CF9AE}" pid="4" name="KSOTemplateDocerSaveRecord">
    <vt:lpwstr>eyJoZGlkIjoiOGIyM2ZlOTAyOGY2NDEyYzJjMTRjMmI5NTcwYjZiNzIiLCJ1c2VySWQiOiIzNDU5Nzg4NDAifQ==</vt:lpwstr>
  </property>
</Properties>
</file>